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51" w:rsidRDefault="0019265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92651" w:rsidRDefault="0019265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9265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2651" w:rsidRDefault="00192651">
            <w:pPr>
              <w:pStyle w:val="ConsPlusNormal"/>
            </w:pPr>
            <w:r>
              <w:t>12 июля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2651" w:rsidRDefault="00192651">
            <w:pPr>
              <w:pStyle w:val="ConsPlusNormal"/>
              <w:jc w:val="right"/>
            </w:pPr>
            <w:r>
              <w:t>N 53-оз</w:t>
            </w:r>
          </w:p>
        </w:tc>
      </w:tr>
    </w:tbl>
    <w:p w:rsidR="00192651" w:rsidRDefault="001926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2651" w:rsidRDefault="00192651">
      <w:pPr>
        <w:pStyle w:val="ConsPlusNormal"/>
        <w:jc w:val="both"/>
      </w:pPr>
    </w:p>
    <w:p w:rsidR="00192651" w:rsidRDefault="00192651">
      <w:pPr>
        <w:pStyle w:val="ConsPlusTitle"/>
        <w:jc w:val="center"/>
      </w:pPr>
      <w:r>
        <w:t>ЛЕНИНГРАДСКАЯ ОБЛАСТЬ</w:t>
      </w:r>
    </w:p>
    <w:p w:rsidR="00192651" w:rsidRDefault="00192651">
      <w:pPr>
        <w:pStyle w:val="ConsPlusTitle"/>
        <w:jc w:val="center"/>
      </w:pPr>
    </w:p>
    <w:p w:rsidR="00192651" w:rsidRDefault="00192651">
      <w:pPr>
        <w:pStyle w:val="ConsPlusTitle"/>
        <w:jc w:val="center"/>
      </w:pPr>
      <w:r>
        <w:t>ОБЛАСТНОЙ ЗАКОН</w:t>
      </w:r>
    </w:p>
    <w:p w:rsidR="00192651" w:rsidRDefault="00192651">
      <w:pPr>
        <w:pStyle w:val="ConsPlusTitle"/>
        <w:jc w:val="center"/>
      </w:pPr>
    </w:p>
    <w:p w:rsidR="00192651" w:rsidRDefault="00192651">
      <w:pPr>
        <w:pStyle w:val="ConsPlusTitle"/>
        <w:jc w:val="center"/>
      </w:pPr>
      <w:r>
        <w:t>О МЕРАХ ПО ПРЕДУПРЕЖДЕНИЮ ПРИЧИНЕНИЯ ВРЕДА ЗДОРОВЬЮ ДЕТЕЙ,</w:t>
      </w:r>
    </w:p>
    <w:p w:rsidR="00192651" w:rsidRDefault="00192651">
      <w:pPr>
        <w:pStyle w:val="ConsPlusTitle"/>
        <w:jc w:val="center"/>
      </w:pPr>
      <w:r>
        <w:t>ИХ ФИЗИЧЕСКОМУ, ИНТЕЛЛЕКТУАЛЬНОМУ, ПСИХИЧЕСКОМУ,</w:t>
      </w:r>
    </w:p>
    <w:p w:rsidR="00192651" w:rsidRDefault="00192651">
      <w:pPr>
        <w:pStyle w:val="ConsPlusTitle"/>
        <w:jc w:val="center"/>
      </w:pPr>
      <w:r>
        <w:t>ДУХОВНОМУ И НРАВСТВЕННОМУ РАЗВИТИЮ</w:t>
      </w:r>
    </w:p>
    <w:p w:rsidR="00192651" w:rsidRDefault="00192651">
      <w:pPr>
        <w:pStyle w:val="ConsPlusNormal"/>
        <w:jc w:val="center"/>
      </w:pPr>
    </w:p>
    <w:p w:rsidR="00192651" w:rsidRDefault="00192651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192651" w:rsidRDefault="00192651">
      <w:pPr>
        <w:pStyle w:val="ConsPlusNormal"/>
        <w:jc w:val="center"/>
      </w:pPr>
      <w:r>
        <w:t>29 июня 2011 года)</w:t>
      </w:r>
    </w:p>
    <w:p w:rsidR="00192651" w:rsidRDefault="001926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926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2651" w:rsidRDefault="001926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2651" w:rsidRDefault="001926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Ленинградской области от 13.04.2015 </w:t>
            </w:r>
            <w:hyperlink r:id="rId5" w:history="1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>,</w:t>
            </w:r>
          </w:p>
          <w:p w:rsidR="00192651" w:rsidRDefault="001926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12.05.2015 </w:t>
            </w:r>
            <w:hyperlink r:id="rId6" w:history="1">
              <w:r>
                <w:rPr>
                  <w:color w:val="0000FF"/>
                </w:rPr>
                <w:t>N 47-оз</w:t>
              </w:r>
            </w:hyperlink>
            <w:r>
              <w:rPr>
                <w:color w:val="392C69"/>
              </w:rPr>
              <w:t xml:space="preserve">, от 22.12.2015 </w:t>
            </w:r>
            <w:hyperlink r:id="rId7" w:history="1">
              <w:r>
                <w:rPr>
                  <w:color w:val="0000FF"/>
                </w:rPr>
                <w:t>N 136-оз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r>
        <w:t xml:space="preserve">Настоящий областной закон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основных гарантиях прав ребенка в Российской Федерации" устанавливает меры по предупреждению причинения вреда здоровью детей, их физическому, интеллектуальному, психическому, духовному и нравственному развитию.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r>
        <w:t>Статья 1. Понятия, используемые в настоящем областном законе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r>
        <w:t>1. Для целей настоящего областного закона применяются следующие основные понятия: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лица, заменяющие родителей, - усыновители, приемные родители, опекуны, попечители, иные законные представители ребенка, совершеннолетние родственники или иные лица, сопровождающие ребенка;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лица, осуществляющие мероприятия с участием детей, -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места, в которых нахождение детей не допускается, - объекты (территории, помещения), нахождение на (в)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ночное время - время с 22 до 6 часов в период с 1 сентября по 31 мая включительно или с 23 до 6 часов в период с 1 июня по 31 августа включительно;</w:t>
      </w:r>
    </w:p>
    <w:p w:rsidR="00192651" w:rsidRDefault="0019265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Ленинградской области от 12.05.2015 N 47-оз)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дети - лица, не достигшие возраста 18 лет, за исключением эмансипированных лиц.</w:t>
      </w:r>
    </w:p>
    <w:p w:rsidR="00192651" w:rsidRDefault="0019265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Ленинградской области от 12.05.2015 N 47-оз)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2. Иные понятия, используемые в настоящем областном законе, применяются в значениях, определенных Семейным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</w:t>
      </w:r>
      <w:r>
        <w:lastRenderedPageBreak/>
        <w:t xml:space="preserve">Федерации,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"Об основных гарантиях прав ребенка в Российской Федерации",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несовершеннолетних".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r>
        <w:t>Статья 2. Полномочия органов государственной власти Ленинградской области и органов местного самоуправления Ленинградской области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r>
        <w:t>1. К полномочиям Законодательного собрания Ленинградской области относится: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1) принятие областных законов в сфере защиты нравственности и содействия физическому, интеллектуальному, психическому, духовному и нравственному развитию детей и осуществление контроля за их исполнением;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2) осуществление иных полномочий в указанной сфере, отнесенных к полномочиям законодательных (представительных) органов государственной власти субъектов Российской Федерации в соответствии с федеральным законодательством.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1-1. К полномочиям Губернатора Ленинградской области относится заключение соглашений с иными субъектами 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пользования, маршруты следования которых проходят по территориям Ленинградской области и иного субъекта (иных субъектов) Российской Федерации.</w:t>
      </w:r>
    </w:p>
    <w:p w:rsidR="00192651" w:rsidRDefault="00192651">
      <w:pPr>
        <w:pStyle w:val="ConsPlusNormal"/>
        <w:jc w:val="both"/>
      </w:pPr>
      <w:r>
        <w:t xml:space="preserve">(часть 1-1 введена </w:t>
      </w:r>
      <w:hyperlink r:id="rId15" w:history="1">
        <w:r>
          <w:rPr>
            <w:color w:val="0000FF"/>
          </w:rPr>
          <w:t>Законом</w:t>
        </w:r>
      </w:hyperlink>
      <w:r>
        <w:t xml:space="preserve"> Ленинградской области от 13.04.2015 N 30-оз)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2. К полномочиям Правительства Ленинградской области относится: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1) утверждение государственной программы Ленинградской области в части создания условий для формирования здорового образа жизни и духовно-нравственного развития детей;</w:t>
      </w:r>
    </w:p>
    <w:p w:rsidR="00192651" w:rsidRDefault="0019265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Ленинградской области от 13.04.2015 N 30-оз)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7" w:history="1">
        <w:r>
          <w:rPr>
            <w:color w:val="0000FF"/>
          </w:rPr>
          <w:t>Закон</w:t>
        </w:r>
      </w:hyperlink>
      <w:r>
        <w:t xml:space="preserve"> Ленинградской области от 13.04.2015 N 30-оз;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3) определение уполномоченных органов исполнительной власти Ленинградской области, осуществляющих функции в области охраны прав детей и содействия их физическому, интеллектуальному, психическому, духовному и нравственному развитию;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4) осуществление иных полномочий в указанной сфере, отнесенных к полномочиям исполнительных органов государственной власти субъектов Российской Федерации в соответствии с федеральным законодательством.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3. К полномочиям органов местного самоуправления Ленинградской области относится: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1) создание экспертных комиссий для оценки предложений об определении мест, в которых нахождение детей не допускается;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2) определение мест, в которых нахождение детей не допускается.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bookmarkStart w:id="0" w:name="P49"/>
      <w:bookmarkEnd w:id="0"/>
      <w:r>
        <w:t>Статья 3. Меры по предупреждению причинения вреда здоровью детей, их физическому, интеллектуальному, психическому, духовному и нравственному развитию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bookmarkStart w:id="1" w:name="P51"/>
      <w:bookmarkEnd w:id="1"/>
      <w:r>
        <w:t xml:space="preserve">1. Не допускается нахождение детей, вне зависимости от времени суток,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</w:t>
      </w:r>
      <w:r>
        <w:lastRenderedPageBreak/>
        <w:t>алкогольной продукции, и в иных местах, определенных в порядке, установленном настоящим областным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192651" w:rsidRDefault="00192651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136-оз)</w:t>
      </w:r>
    </w:p>
    <w:p w:rsidR="00192651" w:rsidRDefault="00192651">
      <w:pPr>
        <w:pStyle w:val="ConsPlusNormal"/>
        <w:spacing w:before="220"/>
        <w:ind w:firstLine="540"/>
        <w:jc w:val="both"/>
      </w:pPr>
      <w:bookmarkStart w:id="2" w:name="P53"/>
      <w:bookmarkEnd w:id="2"/>
      <w:r>
        <w:t>2. Не допускается нахождение детей в возрасте до 16 лет с 22 до 6 часов в период с 1 сентября по 31 мая включительно или с 23 до 6 часов в период с 1 июня по 31 августа включительно и детей в возрасте от 16 до 18 лет с 23 до 6 часов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местах, определенных в порядке, предусмотренном настоящим областным законом, без сопровождения родителей (лиц, заменяющих родителей) или лиц, осуществляющих мероприятия с участием детей.</w:t>
      </w:r>
    </w:p>
    <w:p w:rsidR="00192651" w:rsidRDefault="00192651">
      <w:pPr>
        <w:pStyle w:val="ConsPlusNormal"/>
        <w:jc w:val="both"/>
      </w:pPr>
      <w:r>
        <w:t xml:space="preserve">(в ред. Законов Ленинградской области от 13.04.2015 </w:t>
      </w:r>
      <w:hyperlink r:id="rId19" w:history="1">
        <w:r>
          <w:rPr>
            <w:color w:val="0000FF"/>
          </w:rPr>
          <w:t>N 30-оз</w:t>
        </w:r>
      </w:hyperlink>
      <w:r>
        <w:t xml:space="preserve">, от 12.05.2015 </w:t>
      </w:r>
      <w:hyperlink r:id="rId20" w:history="1">
        <w:r>
          <w:rPr>
            <w:color w:val="0000FF"/>
          </w:rPr>
          <w:t>N 47-оз</w:t>
        </w:r>
      </w:hyperlink>
      <w:r>
        <w:t xml:space="preserve">, от 22.12.2015 </w:t>
      </w:r>
      <w:hyperlink r:id="rId21" w:history="1">
        <w:r>
          <w:rPr>
            <w:color w:val="0000FF"/>
          </w:rPr>
          <w:t>N 136-оз</w:t>
        </w:r>
      </w:hyperlink>
      <w:r>
        <w:t>)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2-1. Нахождение детей в общественных местах, указанных в </w:t>
      </w:r>
      <w:hyperlink w:anchor="P53" w:history="1">
        <w:r>
          <w:rPr>
            <w:color w:val="0000FF"/>
          </w:rPr>
          <w:t>части 2</w:t>
        </w:r>
      </w:hyperlink>
      <w:r>
        <w:t xml:space="preserve"> настоящей статьи, допускается: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1) в ночное время с 31 декабря на 1 января;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2) во время проведения в организациях, осуществляющих образовательную деятельность, торжественных мероприятий, посвященных завершению обучения по программам основного общего, среднего общего образования, среднего профессионального образования и программам профессионального обучения в указанных организациях, в отношении выпускников указанных организаций;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3) во время проведения праздничных мероприятий, организуемых органами государственной власти Ленинградской области и органами местного самоуправления Ленинградской области.</w:t>
      </w:r>
    </w:p>
    <w:p w:rsidR="00192651" w:rsidRDefault="00192651">
      <w:pPr>
        <w:pStyle w:val="ConsPlusNormal"/>
        <w:jc w:val="both"/>
      </w:pPr>
      <w:r>
        <w:t xml:space="preserve">(часть 2-1 введена </w:t>
      </w:r>
      <w:hyperlink r:id="rId22" w:history="1">
        <w:r>
          <w:rPr>
            <w:color w:val="0000FF"/>
          </w:rPr>
          <w:t>Законом</w:t>
        </w:r>
      </w:hyperlink>
      <w:r>
        <w:t xml:space="preserve"> Ленинградской области от 12.05.2015 N 47-оз)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3. Родители (лица, их заменяющие) или лица, осуществляющие мероприятия с участием детей, обязаны принимать меры по недопущению нахождения детей в ночное время в общественных местах, указанных в </w:t>
      </w:r>
      <w:hyperlink w:anchor="P53" w:history="1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4. Юридические лица и граждане, осуществляющие предпринимательскую деятельность без образования юридического лица, обязаны принимать меры по недопущению нахождения детей на используемых ими объектах (на территориях, в помещениях), указанных в </w:t>
      </w:r>
      <w:hyperlink w:anchor="P51" w:history="1">
        <w:r>
          <w:rPr>
            <w:color w:val="0000FF"/>
          </w:rPr>
          <w:t>частях 1</w:t>
        </w:r>
      </w:hyperlink>
      <w:r>
        <w:t xml:space="preserve"> и </w:t>
      </w:r>
      <w:hyperlink w:anchor="P53" w:history="1">
        <w:r>
          <w:rPr>
            <w:color w:val="0000FF"/>
          </w:rPr>
          <w:t>2</w:t>
        </w:r>
      </w:hyperlink>
      <w:r>
        <w:t xml:space="preserve"> настоящей статьи.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r>
        <w:t>Статья 4. Формы реализации мер по предупреждению причинения вреда здоровью детей, их физическому, интеллектуальному, психическому, духовному и нравственному развитию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r>
        <w:t>Формами реализации мер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Ленинградской области являются: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определение мест, в которых нахождение детей не допускается;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информирование детей, родителей (лиц, заменяющих родителей), лиц, осуществляющих </w:t>
      </w:r>
      <w:r>
        <w:lastRenderedPageBreak/>
        <w:t>мероприятия с участием детей, иных граждан, юридических лиц и индивидуальных предпринимателей о запрещении нахождения детей в местах, в которых их нахождение не допускается;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выявление детей в местах, в которых их нахождение не допускается;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уведомление родителей (лиц, заменяющих родителей) или лиц, осуществляющих мероприятия с участием детей, и(или) органов внутренних дел в случае обнаружения ребенка в местах, в которых их нахождение не допускается;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доставление детей, обнаруженных в местах, в которых их нахождение не допускается, их родителям (лицам, заменяющим родителей) или лицам, осуществляющим мероприятия с участием детей, либо в специализированные учреждения для несовершеннолетних, нуждающихся в социальной реабилитации;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установление административной ответственности за нарушение требований, установленных настоящим областным законом.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r>
        <w:t>Статья 5. Порядок определения мест, в которых нахождение детей не допускается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r>
        <w:t xml:space="preserve">1. Органы местного самоуправления муниципальных районов и городского округа Ленинградской области на основании заключений экспертных комиссий, порядок формирования и деятельности которых устанавливается </w:t>
      </w:r>
      <w:hyperlink w:anchor="P80" w:history="1">
        <w:r>
          <w:rPr>
            <w:color w:val="0000FF"/>
          </w:rPr>
          <w:t>статьей 6</w:t>
        </w:r>
      </w:hyperlink>
      <w:r>
        <w:t xml:space="preserve"> настоящего областного закона, могут определять на территории соответствующего муниципального образования:</w:t>
      </w:r>
    </w:p>
    <w:p w:rsidR="00192651" w:rsidRDefault="00192651">
      <w:pPr>
        <w:pStyle w:val="ConsPlusNormal"/>
        <w:spacing w:before="220"/>
        <w:ind w:firstLine="540"/>
        <w:jc w:val="both"/>
      </w:pPr>
      <w:bookmarkStart w:id="3" w:name="P76"/>
      <w:bookmarkEnd w:id="3"/>
      <w:r>
        <w:t>1) объекты (территории, помещения), нахождение на (в)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192651" w:rsidRDefault="00192651">
      <w:pPr>
        <w:pStyle w:val="ConsPlusNormal"/>
        <w:spacing w:before="220"/>
        <w:ind w:firstLine="540"/>
        <w:jc w:val="both"/>
      </w:pPr>
      <w:bookmarkStart w:id="4" w:name="P77"/>
      <w:bookmarkEnd w:id="4"/>
      <w:r>
        <w:t>2) общественные места, в которых не допускается нахождение детей в ночное время без сопровождения родителей (лиц, заменяющих родителей) или лиц, осуществляющих мероприятия с участием детей.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2. Предложения об определении мест, указанных в </w:t>
      </w:r>
      <w:hyperlink w:anchor="P76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77" w:history="1">
        <w:r>
          <w:rPr>
            <w:color w:val="0000FF"/>
          </w:rPr>
          <w:t>2 части 1</w:t>
        </w:r>
      </w:hyperlink>
      <w:r>
        <w:t xml:space="preserve"> настоящей статьи, вправе вносить в экспертные комиссии органы государственной власти Ленинградской области, государственные органы Ленинградской области, органы местного самоуправления Ленинградской области, заинтересованные организации и граждане.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bookmarkStart w:id="5" w:name="P80"/>
      <w:bookmarkEnd w:id="5"/>
      <w:r>
        <w:t>Статья 6. Порядок формирования и деятельности экспертных комиссий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r>
        <w:t>1. Для оценки предложений об определении мест, в которых нахождение детей не допускается, в каждом муниципальном районе и городском округе Ленинградской области создаются экспертные комиссии.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2. В состав экспертной комиссии могут входить специалисты в области педагогики, психологии, права, представители органов государственной власти Ленинградской области, государственных органов Ленинградской области, органов местного самоуправления Ленинградской области, общественных объединений.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3. Персональный состав экспертной комиссии определяется правовым актом органа местного самоуправления соответствующего муниципального образования Ленинградской области.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4. Члены экспертной комиссии принимают участие в ее работе на общественных началах.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5. Положение о порядке формирования и деятельности экспертной комиссии утверждается нормативным правовым актом органа местного самоуправления соответствующего </w:t>
      </w:r>
      <w:r>
        <w:lastRenderedPageBreak/>
        <w:t>муниципального образования Ленинградской области.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r>
        <w:t>Статья 7. Информирование о запрещении нахождения детей в местах, в которых их нахождение не допускается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r>
        <w:t xml:space="preserve">1. Органы исполнительной власти Ленинградской области, уполномоченные Правительством Ленинградской области, органы местного самоуправления муниципальных районов и городского округа Ленинградской области в пределах своей компетенции осуществляют информирование населения Ленинградской области о недопустимости нахождения детей в местах, предусмотренных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областного закона, и административной ответственности за нарушение требований, установленных настоящим областным законом.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2. Органы и учреждения системы профилактики безнадзорности и правонарушений несовершеннолетних, а также другие органы, учреждения и организации, принимающие участие в деятельности по профилактике безнадзорности и правонарушений несовершеннолетних в пределах своей компетенции, проводят разъяснительную работу среди детей, их родителей (лиц, заменяющих родителей), лиц, осуществляющих мероприятия с участием детей, о недопустимости нахождения детей в местах, предусмотренных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областного закона.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3. При осуществлении образовательной деятельности образовательные организации обеспечивают информирование обучающихся, их родителей (лиц, заменяющих родителей) о недопустимости нахождения детей в местах, предусмотренных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областного закона.</w:t>
      </w:r>
    </w:p>
    <w:p w:rsidR="00192651" w:rsidRDefault="0019265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Ленинградской области от 13.04.2015 N 30-оз)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4. Юридические лица и граждане, осуществляющие предпринимательскую деятельность без образования юридического лица, обеспечивают размещение в общедоступном месте информации о недопустимости нахождения детей на используемых ими объектах (на территориях, в помещениях), указанных в </w:t>
      </w:r>
      <w:hyperlink w:anchor="P49" w:history="1">
        <w:r>
          <w:rPr>
            <w:color w:val="0000FF"/>
          </w:rPr>
          <w:t>статье 3</w:t>
        </w:r>
      </w:hyperlink>
      <w:r>
        <w:t xml:space="preserve"> настоящего областного закона.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r>
        <w:t>Статья 8. Выявление детей в местах, в которых их нахождение не допускается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bookmarkStart w:id="6" w:name="P98"/>
      <w:bookmarkEnd w:id="6"/>
      <w:r>
        <w:t>1. Выявление детей в местах, в которых их нахождение не допускается, осуществляется органами и учреждениями системы профилактики безнадзорности и правонарушений несовершеннолетних, другими органами, учреждениями и организациями, принимающими участие в деятельности по профилактике безнадзорности и правонарушений несовершеннолетних в пределах своей компетенции.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2. Граждане, юридические лица, граждане, осуществляющие предпринимательскую деятельность без образования юридического лица, оказывают содействие органам и учреждениям, указанным в </w:t>
      </w:r>
      <w:hyperlink w:anchor="P98" w:history="1">
        <w:r>
          <w:rPr>
            <w:color w:val="0000FF"/>
          </w:rPr>
          <w:t>части 1</w:t>
        </w:r>
      </w:hyperlink>
      <w:r>
        <w:t xml:space="preserve"> настоящей статьи, в выявлении детей в местах, в которых их нахождение не допускается.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3. Граждане, обнаружившие ребенка в местах, предусмотренных </w:t>
      </w:r>
      <w:hyperlink w:anchor="P51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53" w:history="1">
        <w:r>
          <w:rPr>
            <w:color w:val="0000FF"/>
          </w:rPr>
          <w:t>2 статьи 3</w:t>
        </w:r>
      </w:hyperlink>
      <w:r>
        <w:t xml:space="preserve"> настоящего областного закона, уведомляют об этом руководителей (работников) юридических лиц либо граждан, осуществляющих предпринимательскую деятельность без образования юридического лица, либо лиц, обеспечивающих порядок на используемых юридическими лицами и гражданами, осуществляющими предпринимательскую деятельность без образования юридического лица, объектах (на территориях, в помещениях), либо органы внутренних дел.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4. Руководители (работники) юридических лиц, граждане, осуществляющие предпринимательскую деятельность без образования юридического лица, лица, обеспечивающие порядок на используемых юридическими лицами и гражданами, осуществляющими предпринимательскую деятельность без образования юридического лица, объектах (на территориях, в помещениях), на (в) которых нахождение детей не допускается, при наличии </w:t>
      </w:r>
      <w:r>
        <w:lastRenderedPageBreak/>
        <w:t>сомнений в факте достижения лицом возраста 18 лет вправе потребовать от него предъявления паспорта или иного документа, удостоверяющего личность.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r>
        <w:t>Статья 9. Порядок уведомления родителей (лиц, их заменяющих), лиц, осуществляющих мероприятия с участием детей, органов внутренних дел об обнаружении детей в местах, в которых их нахождение не допускается, и порядок доставления таких детей родителям (лицам, их заменяющим), лицам, осуществляющим мероприятия с участием детей, или в специализированные учреждения для несовершеннолетних, нуждающихся в социальной реабилитации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r>
        <w:t>1. При обнаружении ребенка в местах, в которых нахождение детей не допускается, руководители (работники) юридических лиц, граждане, осуществляющие предпринимательскую деятельность без образования юридического лица, лица, обеспечивающие порядок на используемых юридическими лицами и гражданами, осуществляющими предпринимательскую деятельность без образования юридического лица, объектах (на территориях, в помещениях), незамедлительно уведомляют об этом органы внутренних дел по месту обнаружения ребенка.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2. Сотрудники органов внутренних дел незамедлительно принимают меры по установлению родителей ребенка (лиц, их заменяющих) или лиц, осуществляющих мероприятия с участием детей, и уведомляют их об обнаружении ребенка.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3. В случае невозможности явки родителей (лиц, их заменяющих) или лиц, осуществляющих мероприятия с участием детей, за ребенком по уважительной причине сотрудники органов внутренних дел доставляют ребенка указанным лицам.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4. В случае отсутствия родителей (лиц, их заменяющих) или лиц, осуществляющих мероприятия с участием детей, невозможности установления их местонахождения либо наличия иных обстоятельств, препятствующих незамедлительному доставлению ребенка указанным лицам, сотрудники органов внутренних дел доставляют ребенка в специализированные учреждения для несовершеннолетних, нуждающихся в социальной реабилитации, по месту его обнаружения.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5. О каждом случае обнаружения ребенка в условиях, угрожающих его здоровью, физическому, интеллектуальному, психическому, духовному и нравственному развитию, органы внутренних дел информируют комиссию по делам несовершеннолетних и защите их прав по месту обнаружения ребенка в порядке, установленном законодательством о профилактике безнадзорности и правонарушений несовершеннолетних.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r>
        <w:t>Статья 10. Ответственность за несоблюдение требований настоящего областного закона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r>
        <w:t>Несоблюдение родителями (лицами, их заменяющими), лицами, осуществляющими мероприятия с участием детей, юридическими лицами или гражданами, осуществляющими предпринимательскую деятельность без образования юридического лица, требований настоящего областного закона влечет за собой применение мер административной ответственности в соответствии с законодательством Ленинградской области.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r>
        <w:t>Статья 11. Вступление в силу настоящего областного закона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r>
        <w:t>Настоящий областной закон вступает в силу по истечении 10 дней после его официального опубликования.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jc w:val="right"/>
      </w:pPr>
      <w:r>
        <w:t>Губернатор</w:t>
      </w:r>
    </w:p>
    <w:p w:rsidR="00192651" w:rsidRDefault="00192651">
      <w:pPr>
        <w:pStyle w:val="ConsPlusNormal"/>
        <w:jc w:val="right"/>
      </w:pPr>
      <w:r>
        <w:t>Ленинградской области</w:t>
      </w:r>
    </w:p>
    <w:p w:rsidR="00192651" w:rsidRDefault="00192651">
      <w:pPr>
        <w:pStyle w:val="ConsPlusNormal"/>
        <w:jc w:val="right"/>
      </w:pPr>
      <w:r>
        <w:t>В.Сердюков</w:t>
      </w:r>
    </w:p>
    <w:p w:rsidR="00192651" w:rsidRDefault="00192651">
      <w:pPr>
        <w:pStyle w:val="ConsPlusNormal"/>
      </w:pPr>
      <w:r>
        <w:t>Санкт-Петербург</w:t>
      </w:r>
    </w:p>
    <w:p w:rsidR="00192651" w:rsidRDefault="00192651">
      <w:pPr>
        <w:pStyle w:val="ConsPlusNormal"/>
        <w:spacing w:before="220"/>
      </w:pPr>
      <w:r>
        <w:lastRenderedPageBreak/>
        <w:t>12 июля 2011 года</w:t>
      </w:r>
    </w:p>
    <w:p w:rsidR="00192651" w:rsidRDefault="00192651">
      <w:pPr>
        <w:pStyle w:val="ConsPlusNormal"/>
        <w:spacing w:before="220"/>
      </w:pPr>
      <w:r>
        <w:t>N 53-оз</w:t>
      </w:r>
    </w:p>
    <w:p w:rsidR="00192651" w:rsidRDefault="00192651">
      <w:pPr>
        <w:pStyle w:val="ConsPlusNormal"/>
      </w:pPr>
    </w:p>
    <w:p w:rsidR="00192651" w:rsidRDefault="00192651">
      <w:pPr>
        <w:pStyle w:val="ConsPlusNormal"/>
      </w:pPr>
    </w:p>
    <w:p w:rsidR="00192651" w:rsidRDefault="001926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63F7" w:rsidRDefault="008363F7">
      <w:bookmarkStart w:id="7" w:name="_GoBack"/>
      <w:bookmarkEnd w:id="7"/>
    </w:p>
    <w:sectPr w:rsidR="008363F7" w:rsidSect="00DD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51"/>
    <w:rsid w:val="00192651"/>
    <w:rsid w:val="0083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3C504-AC89-4FC6-AAD1-3220E2D3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2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26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AA2563604C2644B2C09EA59DCD43E59026C7F72627B910809FEE3712CFA891BF21F427BE91D99A547AA3FC7710CC6342E6308476D340FFQ3UBG" TargetMode="External"/><Relationship Id="rId13" Type="http://schemas.openxmlformats.org/officeDocument/2006/relationships/hyperlink" Target="consultantplus://offline/ref=62AA2563604C2644B2C09EA59DCD43E59026C7F72627B910809FEE3712CFA891BF21F427BE91D893547AA3FC7710CC6342E6308476D340FFQ3UBG" TargetMode="External"/><Relationship Id="rId18" Type="http://schemas.openxmlformats.org/officeDocument/2006/relationships/hyperlink" Target="consultantplus://offline/ref=62AA2563604C2644B2C09FAF9DCD43E59221C4F72226B910809FEE3712CFA891BF21F427BE91D8925E7AA3FC7710CC6342E6308476D340FFQ3U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AA2563604C2644B2C09FAF9DCD43E59221C4F72226B910809FEE3712CFA891BF21F427BE91D8925E7AA3FC7710CC6342E6308476D340FFQ3UBG" TargetMode="External"/><Relationship Id="rId7" Type="http://schemas.openxmlformats.org/officeDocument/2006/relationships/hyperlink" Target="consultantplus://offline/ref=62AA2563604C2644B2C09FAF9DCD43E59221C4F72226B910809FEE3712CFA891BF21F427BE91D8925E7AA3FC7710CC6342E6308476D340FFQ3UBG" TargetMode="External"/><Relationship Id="rId12" Type="http://schemas.openxmlformats.org/officeDocument/2006/relationships/hyperlink" Target="consultantplus://offline/ref=62AA2563604C2644B2C09EA59DCD43E59027C3F7232DB910809FEE3712CFA891AD21AC2BBE90C692556FF5AD32Q4UCG" TargetMode="External"/><Relationship Id="rId17" Type="http://schemas.openxmlformats.org/officeDocument/2006/relationships/hyperlink" Target="consultantplus://offline/ref=62AA2563604C2644B2C09FAF9DCD43E5922EC1F6202AB910809FEE3712CFA891BF21F427BE91D896537AA3FC7710CC6342E6308476D340FFQ3UB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AA2563604C2644B2C09FAF9DCD43E5922EC1F6202AB910809FEE3712CFA891BF21F427BE91D896527AA3FC7710CC6342E6308476D340FFQ3UBG" TargetMode="External"/><Relationship Id="rId20" Type="http://schemas.openxmlformats.org/officeDocument/2006/relationships/hyperlink" Target="consultantplus://offline/ref=62AA2563604C2644B2C09FAF9DCD43E59221C3FB212AB910809FEE3712CFA891BF21F427BE91D893537AA3FC7710CC6342E6308476D340FFQ3U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AA2563604C2644B2C09FAF9DCD43E59221C3FB212AB910809FEE3712CFA891BF21F427BE91D8925E7AA3FC7710CC6342E6308476D340FFQ3UBG" TargetMode="External"/><Relationship Id="rId11" Type="http://schemas.openxmlformats.org/officeDocument/2006/relationships/hyperlink" Target="consultantplus://offline/ref=62AA2563604C2644B2C09EA59DCD43E59027C7FC222AB910809FEE3712CFA891AD21AC2BBE90C692556FF5AD32Q4UC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62AA2563604C2644B2C09FAF9DCD43E5922EC1F6202AB910809FEE3712CFA891BF21F427BE91D8915F7AA3FC7710CC6342E6308476D340FFQ3UBG" TargetMode="External"/><Relationship Id="rId15" Type="http://schemas.openxmlformats.org/officeDocument/2006/relationships/hyperlink" Target="consultantplus://offline/ref=62AA2563604C2644B2C09FAF9DCD43E5922EC1F6202AB910809FEE3712CFA891BF21F427BE91D896577AA3FC7710CC6342E6308476D340FFQ3UBG" TargetMode="External"/><Relationship Id="rId23" Type="http://schemas.openxmlformats.org/officeDocument/2006/relationships/hyperlink" Target="consultantplus://offline/ref=62AA2563604C2644B2C09FAF9DCD43E5922EC1F6202AB910809FEE3712CFA891BF21F427BE91D896517AA3FC7710CC6342E6308476D340FFQ3UBG" TargetMode="External"/><Relationship Id="rId10" Type="http://schemas.openxmlformats.org/officeDocument/2006/relationships/hyperlink" Target="consultantplus://offline/ref=62AA2563604C2644B2C09FAF9DCD43E59221C3FB212AB910809FEE3712CFA891BF21F427BE91D893547AA3FC7710CC6342E6308476D340FFQ3UBG" TargetMode="External"/><Relationship Id="rId19" Type="http://schemas.openxmlformats.org/officeDocument/2006/relationships/hyperlink" Target="consultantplus://offline/ref=62AA2563604C2644B2C09FAF9DCD43E5922EC1F6202AB910809FEE3712CFA891BF21F427BE91D896507AA3FC7710CC6342E6308476D340FFQ3UB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2AA2563604C2644B2C09FAF9DCD43E59221C3FB212AB910809FEE3712CFA891BF21F427BE91D893567AA3FC7710CC6342E6308476D340FFQ3UBG" TargetMode="External"/><Relationship Id="rId14" Type="http://schemas.openxmlformats.org/officeDocument/2006/relationships/hyperlink" Target="consultantplus://offline/ref=62AA2563604C2644B2C09EA59DCD43E59027C2FD2126B910809FEE3712CFA891BF21F427BE91D893577AA3FC7710CC6342E6308476D340FFQ3UBG" TargetMode="External"/><Relationship Id="rId22" Type="http://schemas.openxmlformats.org/officeDocument/2006/relationships/hyperlink" Target="consultantplus://offline/ref=62AA2563604C2644B2C09FAF9DCD43E59221C3FB212AB910809FEE3712CFA891BF21F427BE91D893507AA3FC7710CC6342E6308476D340FFQ3U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 Фролова</dc:creator>
  <cp:keywords/>
  <dc:description/>
  <cp:lastModifiedBy>Марина М. Фролова</cp:lastModifiedBy>
  <cp:revision>1</cp:revision>
  <dcterms:created xsi:type="dcterms:W3CDTF">2019-03-01T06:20:00Z</dcterms:created>
  <dcterms:modified xsi:type="dcterms:W3CDTF">2019-03-01T06:20:00Z</dcterms:modified>
</cp:coreProperties>
</file>