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E2" w:rsidRPr="004A3CE2" w:rsidRDefault="004A3CE2" w:rsidP="004A3CE2">
      <w:pPr>
        <w:widowControl w:val="0"/>
        <w:tabs>
          <w:tab w:val="left" w:pos="8055"/>
        </w:tabs>
        <w:suppressAutoHyphens/>
        <w:spacing w:before="0" w:after="0" w:line="240" w:lineRule="auto"/>
        <w:rPr>
          <w:rFonts w:ascii="Times New Roman" w:eastAsia="Bitstream Vera Sans" w:hAnsi="Times New Roman" w:cs="FreeSans"/>
          <w:spacing w:val="20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E4DD12A" wp14:editId="5A5DFFF7">
            <wp:simplePos x="0" y="0"/>
            <wp:positionH relativeFrom="column">
              <wp:posOffset>2838450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CE2">
        <w:rPr>
          <w:rFonts w:ascii="Times New Roman" w:eastAsia="Bitstream Vera Sans" w:hAnsi="Times New Roman" w:cs="FreeSans"/>
          <w:spacing w:val="20"/>
          <w:kern w:val="2"/>
          <w:sz w:val="40"/>
          <w:szCs w:val="24"/>
          <w:lang w:eastAsia="hi-IN" w:bidi="hi-IN"/>
        </w:rPr>
        <w:tab/>
      </w:r>
    </w:p>
    <w:p w:rsidR="004A3CE2" w:rsidRPr="004A3CE2" w:rsidRDefault="004A3CE2" w:rsidP="004A3CE2">
      <w:pPr>
        <w:widowControl w:val="0"/>
        <w:pBdr>
          <w:bottom w:val="single" w:sz="18" w:space="5" w:color="C0C0C0"/>
        </w:pBdr>
        <w:suppressAutoHyphens/>
        <w:spacing w:before="0"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Администрация     </w:t>
      </w:r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 xml:space="preserve">муниципального образования  </w:t>
      </w:r>
    </w:p>
    <w:p w:rsidR="004A3CE2" w:rsidRPr="004A3CE2" w:rsidRDefault="004A3CE2" w:rsidP="004A3CE2">
      <w:pPr>
        <w:widowControl w:val="0"/>
        <w:pBdr>
          <w:bottom w:val="single" w:sz="18" w:space="5" w:color="C0C0C0"/>
        </w:pBdr>
        <w:suppressAutoHyphens/>
        <w:spacing w:before="0"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proofErr w:type="spellStart"/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Светогорское</w:t>
      </w:r>
      <w:proofErr w:type="spellEnd"/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городское </w:t>
      </w:r>
      <w:proofErr w:type="gramStart"/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поселение»</w:t>
      </w:r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Выборгского</w:t>
      </w:r>
      <w:proofErr w:type="gramEnd"/>
      <w:r w:rsidRPr="004A3CE2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района Ленинградской области</w:t>
      </w:r>
    </w:p>
    <w:p w:rsidR="004A3CE2" w:rsidRPr="004A3CE2" w:rsidRDefault="004A3CE2" w:rsidP="004A3CE2">
      <w:pPr>
        <w:widowControl w:val="0"/>
        <w:suppressAutoHyphens/>
        <w:spacing w:before="240" w:after="60" w:line="240" w:lineRule="auto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A3CE2" w:rsidRPr="004A3CE2" w:rsidTr="0073168C">
        <w:tc>
          <w:tcPr>
            <w:tcW w:w="567" w:type="dxa"/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2"/>
                <w:szCs w:val="22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2"/>
                <w:szCs w:val="22"/>
                <w:lang w:eastAsia="hi-IN" w:bidi="hi-IN"/>
              </w:rPr>
              <w:t>04.07.2019</w:t>
            </w:r>
          </w:p>
        </w:tc>
        <w:tc>
          <w:tcPr>
            <w:tcW w:w="5667" w:type="dxa"/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8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b/>
                <w:kern w:val="2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2"/>
                <w:szCs w:val="22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2"/>
                <w:szCs w:val="22"/>
                <w:lang w:eastAsia="hi-IN" w:bidi="hi-IN"/>
              </w:rPr>
              <w:t>299</w:t>
            </w:r>
          </w:p>
        </w:tc>
      </w:tr>
      <w:tr w:rsidR="004A3CE2" w:rsidRPr="004A3CE2" w:rsidTr="0073168C">
        <w:tc>
          <w:tcPr>
            <w:tcW w:w="9078" w:type="dxa"/>
            <w:gridSpan w:val="4"/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4A3CE2" w:rsidRPr="004A3CE2" w:rsidTr="0073168C">
        <w:tc>
          <w:tcPr>
            <w:tcW w:w="9078" w:type="dxa"/>
            <w:gridSpan w:val="4"/>
            <w:shd w:val="clear" w:color="auto" w:fill="auto"/>
          </w:tcPr>
          <w:p w:rsidR="004A3CE2" w:rsidRPr="004A3CE2" w:rsidRDefault="004A3CE2" w:rsidP="004A3CE2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4A3CE2" w:rsidRPr="004A3CE2" w:rsidRDefault="004A3CE2" w:rsidP="004A3CE2">
      <w:pPr>
        <w:widowControl w:val="0"/>
        <w:suppressAutoHyphens/>
        <w:spacing w:before="0" w:after="120" w:line="240" w:lineRule="auto"/>
        <w:ind w:left="-426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ind w:left="-426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 xml:space="preserve"> О закреплении объектов культурного наследия, посвященных событиям 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ind w:left="-426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 xml:space="preserve">Великой Отечественной войны, за организациями и предприятиями 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ind w:left="-426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>МО «</w:t>
      </w:r>
      <w:proofErr w:type="spellStart"/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 xml:space="preserve"> городское поселение»                   </w:t>
      </w: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ind w:left="-284"/>
        <w:jc w:val="both"/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      </w:t>
      </w: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ind w:left="-284" w:firstLine="568"/>
        <w:jc w:val="both"/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В целях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МО «</w:t>
      </w:r>
      <w:proofErr w:type="spellStart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 городское поселение» Выборгского муниципального района Ленинградской области, </w:t>
      </w: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br/>
        <w:t>на основании Федерального закона № 131 – 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 городское поселение», администрация МО «</w:t>
      </w:r>
      <w:proofErr w:type="spellStart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 городское поселение» </w:t>
      </w: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ind w:left="-284"/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jc w:val="center"/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П О С Т А Н О В Л Я Е Т:</w:t>
      </w:r>
    </w:p>
    <w:p w:rsidR="004A3CE2" w:rsidRPr="004A3CE2" w:rsidRDefault="004A3CE2" w:rsidP="00F76D4D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cademy" w:eastAsia="Bitstream Vera Sans" w:hAnsi="Academy" w:cs="FreeSans"/>
          <w:kern w:val="2"/>
          <w:sz w:val="22"/>
          <w:szCs w:val="22"/>
          <w:lang w:eastAsia="hi-IN" w:bidi="hi-IN"/>
        </w:rPr>
      </w:pP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Закрепить объекты культурного наследия, посвященные событиям Великой Отечественной войны (воинские захоронения, мемориальные комплексы, памятники </w:t>
      </w: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br/>
        <w:t xml:space="preserve">и обелиски), расположенные на территории муниципального образования </w:t>
      </w: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br/>
        <w:t>«</w:t>
      </w:r>
      <w:proofErr w:type="spellStart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 xml:space="preserve"> городское поселение» Выборгского района Ленинградской области, </w:t>
      </w: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br/>
        <w:t>за организациями и предприятиями согласно Приложению.</w:t>
      </w:r>
    </w:p>
    <w:p w:rsidR="004A3CE2" w:rsidRPr="004A3CE2" w:rsidRDefault="004A3CE2" w:rsidP="00F76D4D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eastAsia="Bitstream Vera Sans" w:hAnsi="Times New Roman" w:cs="Times New Roman"/>
          <w:spacing w:val="-1"/>
          <w:sz w:val="24"/>
          <w:szCs w:val="24"/>
          <w:lang w:eastAsia="ru-RU" w:bidi="hi-IN"/>
        </w:rPr>
      </w:pPr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>Опубликовать настоящее постановление в газете «</w:t>
      </w:r>
      <w:proofErr w:type="spellStart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>Вуокса</w:t>
      </w:r>
      <w:proofErr w:type="spellEnd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» и </w:t>
      </w:r>
      <w:proofErr w:type="gramStart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>разместить  на</w:t>
      </w:r>
      <w:proofErr w:type="gramEnd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 официальном сайте МО «</w:t>
      </w:r>
      <w:proofErr w:type="spellStart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 городское поселение</w:t>
      </w:r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 http://www.mo-svetogorsk.ru.</w:t>
      </w:r>
    </w:p>
    <w:p w:rsidR="004A3CE2" w:rsidRPr="004A3CE2" w:rsidRDefault="004A3CE2" w:rsidP="004A3CE2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eastAsia="Bitstream Vera Sans" w:hAnsi="Times New Roman" w:cs="Times New Roman"/>
          <w:spacing w:val="-1"/>
          <w:sz w:val="24"/>
          <w:szCs w:val="24"/>
          <w:lang w:eastAsia="ru-RU" w:bidi="hi-IN"/>
        </w:rPr>
      </w:pPr>
      <w:r w:rsidRPr="004A3CE2">
        <w:rPr>
          <w:rFonts w:ascii="Times New Roman" w:eastAsia="Bitstream Vera Sans" w:hAnsi="Times New Roman" w:cs="Times New Roman"/>
          <w:spacing w:val="-1"/>
          <w:sz w:val="24"/>
          <w:szCs w:val="24"/>
          <w:lang w:eastAsia="ru-RU" w:bidi="hi-IN"/>
        </w:rPr>
        <w:t xml:space="preserve">Настоящее постановление вступает в силу </w:t>
      </w:r>
      <w:proofErr w:type="gramStart"/>
      <w:r w:rsidRPr="004A3CE2">
        <w:rPr>
          <w:rFonts w:ascii="Times New Roman" w:eastAsia="Bitstream Vera Sans" w:hAnsi="Times New Roman" w:cs="Times New Roman"/>
          <w:spacing w:val="-1"/>
          <w:sz w:val="24"/>
          <w:szCs w:val="24"/>
          <w:lang w:eastAsia="ru-RU" w:bidi="hi-IN"/>
        </w:rPr>
        <w:t>после  официального</w:t>
      </w:r>
      <w:proofErr w:type="gramEnd"/>
      <w:r w:rsidRPr="004A3CE2">
        <w:rPr>
          <w:rFonts w:ascii="Times New Roman" w:eastAsia="Bitstream Vera Sans" w:hAnsi="Times New Roman" w:cs="Times New Roman"/>
          <w:spacing w:val="-1"/>
          <w:sz w:val="24"/>
          <w:szCs w:val="24"/>
          <w:lang w:eastAsia="ru-RU" w:bidi="hi-IN"/>
        </w:rPr>
        <w:t xml:space="preserve"> опубликования.</w:t>
      </w:r>
    </w:p>
    <w:p w:rsidR="004A3CE2" w:rsidRPr="004A3CE2" w:rsidRDefault="004A3CE2" w:rsidP="004A3CE2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bCs/>
          <w:color w:val="000000"/>
          <w:spacing w:val="-1"/>
          <w:kern w:val="2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rPr>
          <w:rFonts w:ascii="Academy" w:eastAsia="Bitstream Vera Sans" w:hAnsi="Academy" w:cs="FreeSans"/>
          <w:kern w:val="2"/>
          <w:sz w:val="22"/>
          <w:szCs w:val="22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rPr>
          <w:rFonts w:ascii="Academy" w:eastAsia="Bitstream Vera Sans" w:hAnsi="Academy" w:cs="FreeSans"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rPr>
          <w:rFonts w:ascii="Academy" w:eastAsia="Bitstream Vera Sans" w:hAnsi="Academy" w:cs="FreeSans"/>
          <w:kern w:val="2"/>
          <w:sz w:val="22"/>
          <w:szCs w:val="22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120" w:line="240" w:lineRule="auto"/>
        <w:rPr>
          <w:rFonts w:ascii="Liberation Serif" w:eastAsia="Bitstream Vera Sans" w:hAnsi="Liberation Serif" w:cs="FreeSans"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kern w:val="2"/>
          <w:sz w:val="24"/>
          <w:szCs w:val="24"/>
          <w:lang w:eastAsia="hi-IN" w:bidi="hi-IN"/>
        </w:rPr>
        <w:t>Глава администрации                                                                                            С. В. Давыдов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rPr>
          <w:rFonts w:ascii="Liberation Serif" w:eastAsia="Bitstream Vera Sans" w:hAnsi="Liberation Serif" w:cs="FreeSans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rPr>
          <w:rFonts w:ascii="Liberation Serif" w:eastAsia="Bitstream Vera Sans" w:hAnsi="Liberation Serif" w:cs="FreeSans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A3CE2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D234DC" wp14:editId="0342A415">
                <wp:simplePos x="0" y="0"/>
                <wp:positionH relativeFrom="column">
                  <wp:posOffset>-104775</wp:posOffset>
                </wp:positionH>
                <wp:positionV relativeFrom="paragraph">
                  <wp:posOffset>305435</wp:posOffset>
                </wp:positionV>
                <wp:extent cx="6155055" cy="525780"/>
                <wp:effectExtent l="3810" t="3810" r="3810" b="381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E2" w:rsidRPr="008A288E" w:rsidRDefault="004A3CE2" w:rsidP="004A3CE2">
                            <w:pPr>
                              <w:pStyle w:val="af3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 xml:space="preserve">сполнитель: Е.М. </w:t>
                            </w:r>
                            <w:proofErr w:type="spellStart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Лановая</w:t>
                            </w:r>
                            <w:proofErr w:type="spellEnd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A3CE2" w:rsidRPr="008A288E" w:rsidRDefault="004A3CE2" w:rsidP="004A3CE2">
                            <w:pPr>
                              <w:pStyle w:val="af3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огласовано:  А.А.</w:t>
                            </w:r>
                            <w:proofErr w:type="gramEnd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Цурко</w:t>
                            </w:r>
                            <w:proofErr w:type="spellEnd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 xml:space="preserve">        Л.В. Сергеева         </w:t>
                            </w:r>
                          </w:p>
                          <w:p w:rsidR="004A3CE2" w:rsidRPr="008A288E" w:rsidRDefault="004A3CE2" w:rsidP="004A3CE2">
                            <w:pPr>
                              <w:pStyle w:val="af3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Разослано</w:t>
                            </w:r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:  в</w:t>
                            </w:r>
                            <w:proofErr w:type="gramEnd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 xml:space="preserve"> дело, СКДМС, ОУИ, газета «</w:t>
                            </w:r>
                            <w:proofErr w:type="spellStart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Вуокса</w:t>
                            </w:r>
                            <w:proofErr w:type="spellEnd"/>
                            <w:r w:rsidRPr="008A288E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23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24.05pt;width:484.65pt;height:41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4A3CE2" w:rsidRPr="008A288E" w:rsidRDefault="004A3CE2" w:rsidP="004A3CE2">
                      <w:pPr>
                        <w:pStyle w:val="af3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8A288E">
                        <w:rPr>
                          <w:rFonts w:ascii="Times New Roman" w:hAnsi="Times New Roman" w:cs="Times New Roman"/>
                        </w:rPr>
                        <w:t xml:space="preserve">сполнитель: Е.М. </w:t>
                      </w:r>
                      <w:proofErr w:type="spellStart"/>
                      <w:r w:rsidRPr="008A288E">
                        <w:rPr>
                          <w:rFonts w:ascii="Times New Roman" w:hAnsi="Times New Roman" w:cs="Times New Roman"/>
                        </w:rPr>
                        <w:t>Лановая</w:t>
                      </w:r>
                      <w:proofErr w:type="spellEnd"/>
                      <w:r w:rsidRPr="008A28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A3CE2" w:rsidRPr="008A288E" w:rsidRDefault="004A3CE2" w:rsidP="004A3CE2">
                      <w:pPr>
                        <w:pStyle w:val="af3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8A288E">
                        <w:rPr>
                          <w:rFonts w:ascii="Times New Roman" w:hAnsi="Times New Roman" w:cs="Times New Roman"/>
                        </w:rPr>
                        <w:t>огласовано:  А.А.</w:t>
                      </w:r>
                      <w:proofErr w:type="gramEnd"/>
                      <w:r w:rsidRPr="008A28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A288E">
                        <w:rPr>
                          <w:rFonts w:ascii="Times New Roman" w:hAnsi="Times New Roman" w:cs="Times New Roman"/>
                        </w:rPr>
                        <w:t>Цурко</w:t>
                      </w:r>
                      <w:proofErr w:type="spellEnd"/>
                      <w:r w:rsidRPr="008A288E">
                        <w:rPr>
                          <w:rFonts w:ascii="Times New Roman" w:hAnsi="Times New Roman" w:cs="Times New Roman"/>
                        </w:rPr>
                        <w:t xml:space="preserve">        Л.В. Сергеева         </w:t>
                      </w:r>
                    </w:p>
                    <w:p w:rsidR="004A3CE2" w:rsidRPr="008A288E" w:rsidRDefault="004A3CE2" w:rsidP="004A3CE2">
                      <w:pPr>
                        <w:pStyle w:val="af3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Разослано</w:t>
                      </w:r>
                      <w:r w:rsidRPr="008A288E">
                        <w:rPr>
                          <w:rFonts w:ascii="Times New Roman" w:hAnsi="Times New Roman" w:cs="Times New Roman"/>
                        </w:rPr>
                        <w:t>:  в</w:t>
                      </w:r>
                      <w:proofErr w:type="gramEnd"/>
                      <w:r w:rsidRPr="008A288E">
                        <w:rPr>
                          <w:rFonts w:ascii="Times New Roman" w:hAnsi="Times New Roman" w:cs="Times New Roman"/>
                        </w:rPr>
                        <w:t xml:space="preserve"> дело, СКДМС, ОУИ, газета «</w:t>
                      </w:r>
                      <w:proofErr w:type="spellStart"/>
                      <w:r w:rsidRPr="008A288E">
                        <w:rPr>
                          <w:rFonts w:ascii="Times New Roman" w:hAnsi="Times New Roman" w:cs="Times New Roman"/>
                        </w:rPr>
                        <w:t>Вуокса</w:t>
                      </w:r>
                      <w:proofErr w:type="spellEnd"/>
                      <w:r w:rsidRPr="008A288E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Приложение 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к постановлению администрации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</w:t>
      </w:r>
      <w:proofErr w:type="spellStart"/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городское поселение»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A3CE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№ 299 от «4» июля 2019 г.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right"/>
        <w:rPr>
          <w:rFonts w:ascii="Liberation Serif" w:eastAsia="Bitstream Vera Sans" w:hAnsi="Liberation Serif" w:cs="FreeSans"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>Объекты культурного наследия, посвященные событиям Великой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 xml:space="preserve"> Отечественной Войны (воинские захоронения, мемориальные комплексы, памятники и обелиски), расположенные на территории муниципального образования «</w:t>
      </w:r>
      <w:proofErr w:type="spellStart"/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4A3CE2"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  <w:t xml:space="preserve"> городское поселение» Выборгского района Ленинградской области за организациями и предприятиями</w:t>
      </w: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center"/>
        <w:rPr>
          <w:rFonts w:ascii="Academy" w:eastAsia="Bitstream Vera Sans" w:hAnsi="Academy" w:cs="FreeSans"/>
          <w:b/>
          <w:kern w:val="2"/>
          <w:sz w:val="24"/>
          <w:szCs w:val="24"/>
          <w:lang w:eastAsia="hi-IN" w:bidi="hi-IN"/>
        </w:rPr>
      </w:pPr>
    </w:p>
    <w:p w:rsidR="004A3CE2" w:rsidRPr="004A3CE2" w:rsidRDefault="004A3CE2" w:rsidP="004A3CE2">
      <w:pPr>
        <w:widowControl w:val="0"/>
        <w:suppressAutoHyphens/>
        <w:spacing w:before="0" w:after="0" w:line="240" w:lineRule="auto"/>
        <w:jc w:val="center"/>
        <w:rPr>
          <w:rFonts w:ascii="Liberation Serif" w:eastAsia="Bitstream Vera Sans" w:hAnsi="Liberation Serif" w:cs="FreeSans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050"/>
        <w:gridCol w:w="2323"/>
        <w:gridCol w:w="3034"/>
      </w:tblGrid>
      <w:tr w:rsidR="004A3CE2" w:rsidRPr="004A3CE2" w:rsidTr="0073168C">
        <w:trPr>
          <w:trHeight w:val="420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объекта культурного наследия с указанием объектов, входящих в состав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Местонахождение культурного наследия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шефствующей организации</w:t>
            </w:r>
          </w:p>
        </w:tc>
      </w:tr>
      <w:tr w:rsidR="004A3CE2" w:rsidRPr="004A3CE2" w:rsidTr="0073168C">
        <w:trPr>
          <w:trHeight w:val="570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Братское захоронение советских воинов, погибших в 1941 – 1945 гг.  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Лесогорский, ул. Летчиков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3CE2" w:rsidRPr="004A3CE2" w:rsidTr="0073168C">
        <w:trPr>
          <w:trHeight w:val="690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Памятник – обелиск на месте гибели известного советского писателя Льва Канторовича (в июне 1941 г.)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г. Светогорск,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ул. Л. Конторовича (шведский поселок,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 сан. части погранотряда № 107)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МБОУ «СОШ г. Светогорска» (кадетский класс)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3CE2" w:rsidRPr="004A3CE2" w:rsidTr="0073168C">
        <w:trPr>
          <w:trHeight w:val="630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12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Братское захоронение воинов 115 стрелковой дивизии Красной армии, державших оборону государственной границы в первые дни ВОВ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Совет молодежи при главе администрации МО «</w:t>
            </w:r>
            <w:proofErr w:type="spellStart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Светогорское</w:t>
            </w:r>
            <w:proofErr w:type="spellEnd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городское поселение»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3CE2" w:rsidRPr="004A3CE2" w:rsidTr="0073168C">
        <w:trPr>
          <w:trHeight w:val="645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Братское захоронение «Безымянная высота» 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Лесогорский,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ул. Заречная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Поисковый отряд «Северный рубеж»</w:t>
            </w:r>
          </w:p>
        </w:tc>
      </w:tr>
      <w:tr w:rsidR="004A3CE2" w:rsidRPr="004A3CE2" w:rsidTr="0073168C">
        <w:trPr>
          <w:trHeight w:val="645"/>
        </w:trPr>
        <w:tc>
          <w:tcPr>
            <w:tcW w:w="671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050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Памятник труженикам тыла  </w:t>
            </w:r>
          </w:p>
        </w:tc>
        <w:tc>
          <w:tcPr>
            <w:tcW w:w="2323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гражданское кладбище</w:t>
            </w:r>
          </w:p>
        </w:tc>
        <w:tc>
          <w:tcPr>
            <w:tcW w:w="3034" w:type="dxa"/>
          </w:tcPr>
          <w:p w:rsidR="004A3CE2" w:rsidRPr="004A3CE2" w:rsidRDefault="004A3CE2" w:rsidP="004A3CE2">
            <w:pPr>
              <w:widowControl w:val="0"/>
              <w:suppressAutoHyphens/>
              <w:spacing w:before="0" w:after="0" w:line="240" w:lineRule="auto"/>
              <w:jc w:val="both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CE2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Поисковый отряд «Северный рубеж», ГБ ПОУ ЛО «Политехнический колледж г. Светогорска»</w:t>
            </w:r>
          </w:p>
        </w:tc>
      </w:tr>
    </w:tbl>
    <w:p w:rsidR="00AA1C3D" w:rsidRDefault="00AA1C3D"/>
    <w:sectPr w:rsidR="00AA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E"/>
    <w:rsid w:val="0002769E"/>
    <w:rsid w:val="004A3CE2"/>
    <w:rsid w:val="00AA1C3D"/>
    <w:rsid w:val="00EF12D9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C2FE-D95D-4980-A3D6-B04AFF2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9"/>
  </w:style>
  <w:style w:type="paragraph" w:styleId="1">
    <w:name w:val="heading 1"/>
    <w:basedOn w:val="a"/>
    <w:next w:val="a"/>
    <w:link w:val="10"/>
    <w:uiPriority w:val="9"/>
    <w:qFormat/>
    <w:rsid w:val="00EF12D9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2D9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2D9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2D9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2D9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2D9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2D9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D9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2D9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F12D9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12D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F12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F12D9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F12D9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12D9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12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F12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F12D9"/>
    <w:rPr>
      <w:b/>
      <w:bCs/>
    </w:rPr>
  </w:style>
  <w:style w:type="character" w:styleId="a9">
    <w:name w:val="Emphasis"/>
    <w:uiPriority w:val="20"/>
    <w:qFormat/>
    <w:rsid w:val="00EF12D9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EF12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F12D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12D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12D9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F12D9"/>
    <w:rPr>
      <w:color w:val="90C226" w:themeColor="accent1"/>
      <w:sz w:val="24"/>
      <w:szCs w:val="24"/>
    </w:rPr>
  </w:style>
  <w:style w:type="character" w:styleId="ad">
    <w:name w:val="Subtle Emphasis"/>
    <w:uiPriority w:val="19"/>
    <w:qFormat/>
    <w:rsid w:val="00EF12D9"/>
    <w:rPr>
      <w:i/>
      <w:iCs/>
      <w:color w:val="476013" w:themeColor="accent1" w:themeShade="7F"/>
    </w:rPr>
  </w:style>
  <w:style w:type="character" w:styleId="ae">
    <w:name w:val="Intense Emphasis"/>
    <w:uiPriority w:val="21"/>
    <w:qFormat/>
    <w:rsid w:val="00EF12D9"/>
    <w:rPr>
      <w:b/>
      <w:bCs/>
      <w:caps/>
      <w:color w:val="476013" w:themeColor="accent1" w:themeShade="7F"/>
      <w:spacing w:val="10"/>
    </w:rPr>
  </w:style>
  <w:style w:type="character" w:styleId="af">
    <w:name w:val="Subtle Reference"/>
    <w:uiPriority w:val="31"/>
    <w:qFormat/>
    <w:rsid w:val="00EF12D9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EF12D9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EF12D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F12D9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4A3CE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A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Киселева</dc:creator>
  <cp:keywords/>
  <dc:description/>
  <cp:lastModifiedBy>Ксения О. Киселева</cp:lastModifiedBy>
  <cp:revision>3</cp:revision>
  <dcterms:created xsi:type="dcterms:W3CDTF">2019-07-09T08:15:00Z</dcterms:created>
  <dcterms:modified xsi:type="dcterms:W3CDTF">2019-07-09T08:16:00Z</dcterms:modified>
</cp:coreProperties>
</file>