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16" w:rsidRDefault="001A7916" w:rsidP="001A791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70DA89" wp14:editId="087CA18D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1A7916" w:rsidRDefault="001A7916" w:rsidP="001A7916">
      <w:pPr>
        <w:jc w:val="center"/>
        <w:rPr>
          <w:b/>
          <w:sz w:val="28"/>
          <w:szCs w:val="28"/>
        </w:rPr>
      </w:pPr>
    </w:p>
    <w:p w:rsidR="00894141" w:rsidRDefault="00894141" w:rsidP="001A7916">
      <w:pPr>
        <w:jc w:val="center"/>
        <w:rPr>
          <w:b/>
          <w:sz w:val="28"/>
          <w:szCs w:val="28"/>
        </w:rPr>
      </w:pPr>
    </w:p>
    <w:p w:rsidR="00894141" w:rsidRDefault="00894141" w:rsidP="001A7916">
      <w:pPr>
        <w:jc w:val="center"/>
        <w:rPr>
          <w:b/>
          <w:sz w:val="28"/>
          <w:szCs w:val="28"/>
        </w:rPr>
      </w:pP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>МУНИЦИПАЛЬНОЕ ОБРАЗОВАНИЕ</w:t>
      </w: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>«СВЕТОГОРСКОЕ ГОРОДСКОЕ ПОСЕЛЕНИЕ»</w:t>
      </w: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>ВЫБОРГСКОГО РАЙОНА ЛЕНИНГРАДСКОЙ ОБЛАСТИ</w:t>
      </w: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 xml:space="preserve">СОВЕТ ДЕПУТАТОВ </w:t>
      </w:r>
    </w:p>
    <w:p w:rsidR="001A7916" w:rsidRPr="00894141" w:rsidRDefault="00894141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>четверто</w:t>
      </w:r>
      <w:r w:rsidR="001A7916" w:rsidRPr="00894141">
        <w:rPr>
          <w:b/>
          <w:sz w:val="26"/>
          <w:szCs w:val="26"/>
        </w:rPr>
        <w:t>го созыва</w:t>
      </w: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</w:p>
    <w:p w:rsidR="001A7916" w:rsidRPr="00894141" w:rsidRDefault="001A7916" w:rsidP="001A7916">
      <w:pPr>
        <w:jc w:val="center"/>
        <w:rPr>
          <w:b/>
          <w:sz w:val="26"/>
          <w:szCs w:val="26"/>
        </w:rPr>
      </w:pPr>
      <w:r w:rsidRPr="00894141">
        <w:rPr>
          <w:b/>
          <w:sz w:val="26"/>
          <w:szCs w:val="26"/>
        </w:rPr>
        <w:t>РЕШЕНИЕ</w:t>
      </w:r>
    </w:p>
    <w:p w:rsidR="001A7916" w:rsidRPr="004C4D8F" w:rsidRDefault="001A7916" w:rsidP="001A7916">
      <w:pPr>
        <w:rPr>
          <w:b/>
        </w:rPr>
      </w:pPr>
      <w:r w:rsidRPr="004C4D8F">
        <w:rPr>
          <w:b/>
        </w:rPr>
        <w:t xml:space="preserve">          </w:t>
      </w:r>
    </w:p>
    <w:p w:rsidR="00D46176" w:rsidRPr="00A25F13" w:rsidRDefault="00894141" w:rsidP="00D461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46176" w:rsidRPr="00A25F13">
        <w:rPr>
          <w:sz w:val="28"/>
          <w:szCs w:val="28"/>
        </w:rPr>
        <w:t>т</w:t>
      </w:r>
      <w:r>
        <w:rPr>
          <w:sz w:val="28"/>
          <w:szCs w:val="28"/>
        </w:rPr>
        <w:t xml:space="preserve"> 26 ноября </w:t>
      </w:r>
      <w:r w:rsidR="00D46176" w:rsidRPr="00A25F13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                        </w:t>
      </w:r>
      <w:r w:rsidR="00D46176" w:rsidRPr="00A25F13">
        <w:rPr>
          <w:sz w:val="28"/>
          <w:szCs w:val="28"/>
        </w:rPr>
        <w:t xml:space="preserve">№ </w:t>
      </w:r>
      <w:r w:rsidR="0049006E" w:rsidRPr="0049006E">
        <w:rPr>
          <w:b/>
          <w:sz w:val="28"/>
          <w:szCs w:val="28"/>
        </w:rPr>
        <w:t>19</w:t>
      </w:r>
    </w:p>
    <w:p w:rsidR="00D46176" w:rsidRPr="00A25F13" w:rsidRDefault="00D46176" w:rsidP="00D46176">
      <w:pPr>
        <w:pStyle w:val="a3"/>
      </w:pPr>
    </w:p>
    <w:p w:rsidR="00D46176" w:rsidRPr="00894141" w:rsidRDefault="00D46176" w:rsidP="00D46176">
      <w:pPr>
        <w:pStyle w:val="a3"/>
        <w:ind w:right="4677"/>
        <w:jc w:val="both"/>
      </w:pPr>
      <w:r w:rsidRPr="00A25F13">
        <w:rPr>
          <w:sz w:val="28"/>
          <w:szCs w:val="28"/>
        </w:rPr>
        <w:t xml:space="preserve"> </w:t>
      </w:r>
      <w:r w:rsidRPr="00894141">
        <w:t>О внесении изменений в решение совета депутатов муниципального образования «Светогорское городское поселение» Выборгского района Ленинградской области от 17.11.2020 № 36 «Об установлении земельного налога на территории муниципального образования «Светогорское городское поселение» Выборгского района Ленинградской области»</w:t>
      </w:r>
    </w:p>
    <w:p w:rsidR="00D46176" w:rsidRPr="00894141" w:rsidRDefault="00D46176" w:rsidP="00D46176">
      <w:pPr>
        <w:ind w:firstLine="540"/>
        <w:jc w:val="both"/>
        <w:rPr>
          <w:color w:val="000000"/>
          <w:lang w:bidi="ru-RU"/>
        </w:rPr>
      </w:pPr>
    </w:p>
    <w:p w:rsidR="00D46176" w:rsidRPr="00A25F13" w:rsidRDefault="00D46176" w:rsidP="00D46176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D46176" w:rsidRPr="00A25F13" w:rsidRDefault="00D46176" w:rsidP="00D46176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A25F13">
        <w:rPr>
          <w:color w:val="000000"/>
          <w:sz w:val="28"/>
          <w:szCs w:val="28"/>
          <w:lang w:bidi="ru-RU"/>
        </w:rPr>
        <w:t>В соответствии с Федеральным законом от 12.07.2024г.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A25F13">
        <w:rPr>
          <w:sz w:val="28"/>
          <w:szCs w:val="28"/>
        </w:rPr>
        <w:t xml:space="preserve"> уставом муниципального образования, </w:t>
      </w:r>
      <w:r w:rsidRPr="00A25F13">
        <w:rPr>
          <w:color w:val="000000"/>
          <w:sz w:val="28"/>
          <w:szCs w:val="28"/>
          <w:lang w:bidi="ru-RU"/>
        </w:rPr>
        <w:t>совет депутатов</w:t>
      </w:r>
    </w:p>
    <w:p w:rsidR="00D46176" w:rsidRPr="00A25F13" w:rsidRDefault="00D46176" w:rsidP="00D46176">
      <w:pPr>
        <w:pStyle w:val="2"/>
        <w:spacing w:before="120" w:line="240" w:lineRule="auto"/>
        <w:ind w:left="3488" w:firstLine="760"/>
        <w:jc w:val="both"/>
        <w:rPr>
          <w:sz w:val="28"/>
          <w:szCs w:val="28"/>
        </w:rPr>
      </w:pPr>
      <w:r w:rsidRPr="00A25F13">
        <w:rPr>
          <w:spacing w:val="20"/>
          <w:sz w:val="28"/>
          <w:szCs w:val="28"/>
        </w:rPr>
        <w:t>РЕШИЛ</w:t>
      </w:r>
      <w:r w:rsidRPr="00A25F13">
        <w:rPr>
          <w:sz w:val="28"/>
          <w:szCs w:val="28"/>
        </w:rPr>
        <w:t>:</w:t>
      </w:r>
    </w:p>
    <w:p w:rsidR="00D46176" w:rsidRPr="00D61D30" w:rsidRDefault="00D46176" w:rsidP="00D46176">
      <w:pPr>
        <w:pStyle w:val="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 w:rsidRPr="00A25F13">
        <w:rPr>
          <w:color w:val="000000"/>
          <w:sz w:val="28"/>
          <w:szCs w:val="28"/>
          <w:lang w:bidi="ru-RU"/>
        </w:rPr>
        <w:t>В решени</w:t>
      </w:r>
      <w:r>
        <w:rPr>
          <w:color w:val="000000"/>
          <w:sz w:val="28"/>
          <w:szCs w:val="28"/>
          <w:lang w:bidi="ru-RU"/>
        </w:rPr>
        <w:t>е</w:t>
      </w:r>
      <w:r w:rsidRPr="00A25F13">
        <w:rPr>
          <w:color w:val="000000"/>
          <w:sz w:val="28"/>
          <w:szCs w:val="28"/>
          <w:lang w:bidi="ru-RU"/>
        </w:rPr>
        <w:t xml:space="preserve"> совета депутатов</w:t>
      </w:r>
      <w:r w:rsidRPr="00A25F13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от 17.11.2020 года № 36 «Об установлении земельного налога на территории муниципального образования «Светогорское городское поселение» Выборгского района Ленинградской области»</w:t>
      </w:r>
      <w:r w:rsidRPr="00A25F13">
        <w:t xml:space="preserve"> </w:t>
      </w:r>
      <w:r w:rsidRPr="00A25F13">
        <w:rPr>
          <w:sz w:val="28"/>
          <w:szCs w:val="28"/>
        </w:rPr>
        <w:t>с изменениями от 29 ноября 2022 года № 42, от 22 августа</w:t>
      </w:r>
      <w:r w:rsidR="00150CE8">
        <w:rPr>
          <w:sz w:val="28"/>
          <w:szCs w:val="28"/>
        </w:rPr>
        <w:t xml:space="preserve"> 2023 года № 16, внести следующи</w:t>
      </w:r>
      <w:bookmarkStart w:id="0" w:name="_GoBack"/>
      <w:bookmarkEnd w:id="0"/>
      <w:r w:rsidRPr="00A25F1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A25F13">
        <w:rPr>
          <w:sz w:val="28"/>
          <w:szCs w:val="28"/>
        </w:rPr>
        <w:t>:</w:t>
      </w:r>
    </w:p>
    <w:p w:rsidR="00D46176" w:rsidRDefault="00D46176" w:rsidP="00D46176">
      <w:pPr>
        <w:ind w:left="360" w:right="-1"/>
        <w:jc w:val="both"/>
        <w:rPr>
          <w:color w:val="000000"/>
          <w:sz w:val="28"/>
          <w:szCs w:val="28"/>
        </w:rPr>
      </w:pPr>
      <w:r w:rsidRPr="00F74B50">
        <w:rPr>
          <w:sz w:val="28"/>
          <w:szCs w:val="28"/>
        </w:rPr>
        <w:t xml:space="preserve">- подпункт </w:t>
      </w:r>
      <w:r w:rsidRPr="00561CAB">
        <w:rPr>
          <w:snapToGrid w:val="0"/>
          <w:color w:val="000000"/>
          <w:sz w:val="28"/>
          <w:szCs w:val="28"/>
        </w:rPr>
        <w:t>2.1. Установить дифференцированные ставки земельного налога в процентах от кадастровой стоимости</w:t>
      </w:r>
      <w:r>
        <w:rPr>
          <w:snapToGrid w:val="0"/>
          <w:color w:val="000000"/>
          <w:sz w:val="28"/>
          <w:szCs w:val="28"/>
        </w:rPr>
        <w:t>, строки</w:t>
      </w:r>
      <w:r w:rsidR="00C01B5E">
        <w:rPr>
          <w:snapToGrid w:val="0"/>
          <w:color w:val="000000"/>
          <w:sz w:val="28"/>
          <w:szCs w:val="28"/>
        </w:rPr>
        <w:t xml:space="preserve"> 9, 12,</w:t>
      </w:r>
      <w:r>
        <w:rPr>
          <w:snapToGrid w:val="0"/>
          <w:color w:val="000000"/>
          <w:sz w:val="28"/>
          <w:szCs w:val="28"/>
        </w:rPr>
        <w:t xml:space="preserve"> </w:t>
      </w:r>
      <w:r w:rsidR="003020CC">
        <w:rPr>
          <w:snapToGrid w:val="0"/>
          <w:color w:val="000000"/>
          <w:sz w:val="28"/>
          <w:szCs w:val="28"/>
        </w:rPr>
        <w:t xml:space="preserve">13, </w:t>
      </w:r>
      <w:r w:rsidR="001B3E60">
        <w:rPr>
          <w:snapToGrid w:val="0"/>
          <w:color w:val="000000"/>
          <w:sz w:val="28"/>
          <w:szCs w:val="28"/>
        </w:rPr>
        <w:t>17</w:t>
      </w:r>
      <w:r>
        <w:rPr>
          <w:snapToGrid w:val="0"/>
          <w:color w:val="000000"/>
          <w:sz w:val="28"/>
          <w:szCs w:val="28"/>
        </w:rPr>
        <w:t xml:space="preserve"> и 2</w:t>
      </w:r>
      <w:r w:rsidR="00C01B5E">
        <w:rPr>
          <w:snapToGrid w:val="0"/>
          <w:color w:val="000000"/>
          <w:sz w:val="28"/>
          <w:szCs w:val="28"/>
        </w:rPr>
        <w:t>0</w:t>
      </w:r>
      <w:r>
        <w:rPr>
          <w:snapToGrid w:val="0"/>
          <w:color w:val="000000"/>
          <w:sz w:val="28"/>
          <w:szCs w:val="28"/>
        </w:rPr>
        <w:t xml:space="preserve"> изложить в следующей редакции: </w:t>
      </w:r>
      <w:r w:rsidRPr="00F74B50">
        <w:rPr>
          <w:color w:val="000000"/>
          <w:sz w:val="28"/>
          <w:szCs w:val="28"/>
        </w:rPr>
        <w:t xml:space="preserve"> </w:t>
      </w:r>
    </w:p>
    <w:p w:rsidR="00D46176" w:rsidRDefault="00D46176" w:rsidP="00D46176">
      <w:pPr>
        <w:ind w:left="360" w:right="-1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545"/>
        <w:gridCol w:w="1787"/>
        <w:gridCol w:w="2319"/>
      </w:tblGrid>
      <w:tr w:rsidR="00D46176" w:rsidRPr="007A4694" w:rsidTr="003020CC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76" w:rsidRPr="007A4694" w:rsidRDefault="00D46176" w:rsidP="0063548F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76" w:rsidRPr="007A4694" w:rsidRDefault="00D46176" w:rsidP="0063548F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6176" w:rsidRPr="007A4694" w:rsidRDefault="00D46176" w:rsidP="006354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Классификатор (код (числовое обозначение) вида разрешенного использования земельного участка)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6176" w:rsidRPr="007A4694" w:rsidRDefault="00D46176" w:rsidP="006354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 xml:space="preserve">Дифференцированная налоговая ставка </w:t>
            </w:r>
          </w:p>
          <w:p w:rsidR="00D46176" w:rsidRPr="007A4694" w:rsidRDefault="00D46176" w:rsidP="006354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>(в процентах от кадастровой стоимости земельных участков)</w:t>
            </w:r>
          </w:p>
        </w:tc>
      </w:tr>
      <w:tr w:rsidR="003020CC" w:rsidRPr="007A4694" w:rsidTr="003020CC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CC" w:rsidRPr="007A4694" w:rsidRDefault="003020CC" w:rsidP="0063548F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CC" w:rsidRPr="007A4694" w:rsidRDefault="003020CC" w:rsidP="0063548F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0CC" w:rsidRPr="007A4694" w:rsidRDefault="003020CC" w:rsidP="0063548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0CC" w:rsidRPr="007A4694" w:rsidRDefault="003020CC" w:rsidP="006354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>4</w:t>
            </w:r>
          </w:p>
        </w:tc>
      </w:tr>
      <w:tr w:rsidR="00C01B5E" w:rsidRPr="007A4694" w:rsidTr="00D24DBB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Звероводство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5E" w:rsidRPr="007A4694" w:rsidRDefault="007A4694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C01B5E" w:rsidRPr="007A4694" w:rsidTr="00D24DBB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5E" w:rsidRPr="007A4694" w:rsidRDefault="007A4694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C01B5E" w:rsidRPr="007A4694" w:rsidTr="003020CC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Рыбоводство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A4694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7A4694">
              <w:rPr>
                <w:color w:val="000000"/>
                <w:sz w:val="20"/>
                <w:szCs w:val="20"/>
              </w:rPr>
              <w:t>);</w:t>
            </w:r>
          </w:p>
          <w:p w:rsidR="00C01B5E" w:rsidRPr="007A4694" w:rsidRDefault="00C01B5E" w:rsidP="00C01B5E">
            <w:pPr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A4694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  <w:r w:rsidRPr="007A469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B5E" w:rsidRPr="007A4694" w:rsidRDefault="00C01B5E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5E" w:rsidRPr="007A4694" w:rsidRDefault="00C01B5E" w:rsidP="00FC29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0,</w:t>
            </w:r>
            <w:r w:rsidR="00FC296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1B5E" w:rsidRPr="007A4694" w:rsidTr="003020CC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ind w:left="567" w:right="-1"/>
              <w:jc w:val="both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lastRenderedPageBreak/>
              <w:t xml:space="preserve">Жилая застройка 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жилых помещений различного вида и обеспечение проживания в них.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2.1 - 2.3, 2.5 - 2.7.1, занятых </w:t>
            </w:r>
            <w:hyperlink r:id="rId8" w:history="1">
              <w:r w:rsidRPr="007A4694">
                <w:rPr>
                  <w:rStyle w:val="a4"/>
                  <w:sz w:val="20"/>
                  <w:szCs w:val="20"/>
                </w:rPr>
                <w:t>жилищным фондом</w:t>
              </w:r>
            </w:hyperlink>
            <w:r w:rsidRPr="007A4694">
              <w:rPr>
                <w:color w:val="000000"/>
                <w:sz w:val="20"/>
                <w:szCs w:val="20"/>
              </w:rPr>
      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</w:t>
            </w:r>
            <w:r w:rsidRPr="007A4694">
              <w:rPr>
                <w:color w:val="000000"/>
                <w:sz w:val="20"/>
                <w:szCs w:val="20"/>
              </w:rPr>
              <w:lastRenderedPageBreak/>
              <w:t xml:space="preserve">комплекса) или приобретенных (предоставленных) для жилищного строительства, за </w:t>
            </w:r>
            <w:hyperlink r:id="rId9" w:history="1">
              <w:r w:rsidRPr="007A4694">
                <w:rPr>
                  <w:rStyle w:val="a4"/>
                  <w:sz w:val="20"/>
                  <w:szCs w:val="20"/>
                </w:rPr>
                <w:t>исключением</w:t>
              </w:r>
            </w:hyperlink>
            <w:r w:rsidRPr="007A4694">
              <w:rPr>
                <w:color w:val="000000"/>
                <w:sz w:val="20"/>
                <w:szCs w:val="20"/>
              </w:rPr>
              <w:t xml:space="preserve"> указанных в настоящем абзаце земельных участков, приобретенных (предоставленных)  для индивидуального жилищного строительства, используемых в предпринимательской деятельности, и земельных участков, кадастровая  стоимость каждого  из которых превышает 300 миллионов рублей»: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lastRenderedPageBreak/>
              <w:t>2.0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5E" w:rsidRPr="007A4694" w:rsidRDefault="00C01B5E" w:rsidP="00C01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>0,3</w:t>
            </w:r>
          </w:p>
        </w:tc>
      </w:tr>
      <w:tr w:rsidR="00C01B5E" w:rsidRPr="007A4694" w:rsidTr="003020CC">
        <w:trPr>
          <w:jc w:val="center"/>
        </w:trPr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pStyle w:val="a3"/>
              <w:rPr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участок), 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7A4694">
                <w:rPr>
                  <w:rStyle w:val="a4"/>
                  <w:sz w:val="20"/>
                  <w:szCs w:val="20"/>
                </w:rPr>
                <w:t>личного подсобного хозяйства</w:t>
              </w:r>
            </w:hyperlink>
            <w:r w:rsidRPr="007A4694">
              <w:rPr>
                <w:sz w:val="20"/>
                <w:szCs w:val="20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1" w:history="1">
              <w:r w:rsidRPr="007A4694">
                <w:rPr>
                  <w:rStyle w:val="a4"/>
                  <w:sz w:val="20"/>
                  <w:szCs w:val="20"/>
                </w:rPr>
                <w:t>законом</w:t>
              </w:r>
            </w:hyperlink>
            <w:r w:rsidRPr="007A4694">
              <w:rPr>
                <w:sz w:val="20"/>
                <w:szCs w:val="20"/>
              </w:rPr>
      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производство сельскохозяйственной продукции;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C01B5E" w:rsidRPr="007A4694" w:rsidRDefault="00C01B5E" w:rsidP="00C01B5E">
            <w:pPr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 xml:space="preserve">содержание сельскохозяйственных животных, а также земельных участков общего назначения, предусмотренных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 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B5E" w:rsidRPr="007A4694" w:rsidRDefault="00C01B5E" w:rsidP="00C01B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A4694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1B5E" w:rsidRPr="007A4694" w:rsidRDefault="00C01B5E" w:rsidP="00C01B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A4694">
              <w:rPr>
                <w:sz w:val="20"/>
                <w:szCs w:val="20"/>
              </w:rPr>
              <w:t>0,17</w:t>
            </w:r>
          </w:p>
        </w:tc>
      </w:tr>
    </w:tbl>
    <w:p w:rsidR="00D46176" w:rsidRDefault="00D46176" w:rsidP="00D46176">
      <w:pPr>
        <w:ind w:left="360" w:right="-1"/>
        <w:jc w:val="both"/>
        <w:rPr>
          <w:color w:val="000000"/>
          <w:sz w:val="28"/>
          <w:szCs w:val="28"/>
        </w:rPr>
      </w:pPr>
    </w:p>
    <w:p w:rsidR="00D46176" w:rsidRPr="002B0F0B" w:rsidRDefault="00D46176" w:rsidP="00D4617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0F0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дополнить пунктом 3.4 следующего содержания:</w:t>
      </w:r>
    </w:p>
    <w:p w:rsidR="00D46176" w:rsidRPr="002B0F0B" w:rsidRDefault="00D46176" w:rsidP="00D46176">
      <w:pPr>
        <w:pStyle w:val="ab"/>
        <w:shd w:val="clear" w:color="auto" w:fill="FFFFFF"/>
        <w:ind w:left="0" w:firstLine="709"/>
        <w:jc w:val="both"/>
        <w:rPr>
          <w:sz w:val="28"/>
          <w:szCs w:val="28"/>
          <w:lang w:eastAsia="zh-CN"/>
        </w:rPr>
      </w:pPr>
    </w:p>
    <w:p w:rsidR="00D46176" w:rsidRPr="002B0F0B" w:rsidRDefault="00D46176" w:rsidP="00D46176">
      <w:pPr>
        <w:ind w:firstLine="709"/>
        <w:jc w:val="both"/>
        <w:rPr>
          <w:sz w:val="28"/>
          <w:szCs w:val="28"/>
        </w:rPr>
      </w:pPr>
      <w:r w:rsidRPr="002B0F0B">
        <w:rPr>
          <w:sz w:val="28"/>
          <w:szCs w:val="28"/>
        </w:rPr>
        <w:t>«3</w:t>
      </w:r>
      <w:r>
        <w:rPr>
          <w:sz w:val="28"/>
          <w:szCs w:val="28"/>
        </w:rPr>
        <w:t>.4</w:t>
      </w:r>
      <w:r w:rsidRPr="002B0F0B">
        <w:rPr>
          <w:sz w:val="28"/>
          <w:szCs w:val="28"/>
        </w:rPr>
        <w:t>. Признать отчетными периодами для налогоплательщиков – юридических лиц первый квартал, второй квартал и третий квартал календарного года.».</w:t>
      </w:r>
    </w:p>
    <w:p w:rsidR="00D46176" w:rsidRPr="00A25F13" w:rsidRDefault="00D46176" w:rsidP="00D46176">
      <w:pPr>
        <w:pStyle w:val="ab"/>
        <w:numPr>
          <w:ilvl w:val="0"/>
          <w:numId w:val="1"/>
        </w:numPr>
        <w:shd w:val="clear" w:color="auto" w:fill="FFFFFF"/>
        <w:ind w:left="0" w:firstLine="709"/>
        <w:rPr>
          <w:sz w:val="28"/>
          <w:szCs w:val="28"/>
        </w:rPr>
      </w:pPr>
      <w:r w:rsidRPr="00A25F13">
        <w:rPr>
          <w:sz w:val="28"/>
          <w:szCs w:val="28"/>
        </w:rPr>
        <w:lastRenderedPageBreak/>
        <w:t xml:space="preserve">Опубликовать настоящее Решение </w:t>
      </w:r>
      <w:r w:rsidRPr="00A25F13">
        <w:rPr>
          <w:snapToGrid w:val="0"/>
          <w:sz w:val="28"/>
          <w:szCs w:val="28"/>
        </w:rPr>
        <w:t>в газете «</w:t>
      </w:r>
      <w:proofErr w:type="spellStart"/>
      <w:r w:rsidRPr="00A25F13">
        <w:rPr>
          <w:snapToGrid w:val="0"/>
          <w:sz w:val="28"/>
          <w:szCs w:val="28"/>
        </w:rPr>
        <w:t>Вуокса</w:t>
      </w:r>
      <w:proofErr w:type="spellEnd"/>
      <w:r w:rsidRPr="00A25F13">
        <w:rPr>
          <w:snapToGrid w:val="0"/>
          <w:sz w:val="28"/>
          <w:szCs w:val="28"/>
        </w:rPr>
        <w:t xml:space="preserve">», в сетевом издании </w:t>
      </w:r>
      <w:r w:rsidRPr="00A25F13">
        <w:rPr>
          <w:sz w:val="28"/>
          <w:szCs w:val="28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A25F13">
        <w:rPr>
          <w:rStyle w:val="a4"/>
          <w:sz w:val="28"/>
          <w:szCs w:val="28"/>
        </w:rPr>
        <w:t>npavrlo.ru</w:t>
      </w:r>
      <w:r w:rsidRPr="00A25F13">
        <w:rPr>
          <w:sz w:val="28"/>
          <w:szCs w:val="28"/>
        </w:rPr>
        <w:t>) и разместить на официальном сайте МО "Светогорское городское поселение" (</w:t>
      </w:r>
      <w:hyperlink r:id="rId12" w:history="1">
        <w:r w:rsidRPr="00A25F13">
          <w:rPr>
            <w:rStyle w:val="a4"/>
            <w:sz w:val="28"/>
            <w:szCs w:val="28"/>
          </w:rPr>
          <w:t>mo-svetogorsk.ru</w:t>
        </w:r>
      </w:hyperlink>
      <w:r w:rsidRPr="00A25F13">
        <w:rPr>
          <w:sz w:val="28"/>
          <w:szCs w:val="28"/>
        </w:rPr>
        <w:t>).</w:t>
      </w:r>
    </w:p>
    <w:p w:rsidR="00D46176" w:rsidRPr="00A25F13" w:rsidRDefault="00D46176" w:rsidP="00D46176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25F13">
        <w:rPr>
          <w:bCs/>
          <w:sz w:val="28"/>
          <w:szCs w:val="28"/>
        </w:rPr>
        <w:t>3. Настоящее решение вступает в силу с момента опубликования, распространяет своё действие на правоотношения, возникшие с 01 января 2025 года</w:t>
      </w:r>
      <w:r w:rsidRPr="00A25F13">
        <w:rPr>
          <w:bCs/>
          <w:color w:val="000000"/>
          <w:sz w:val="28"/>
          <w:szCs w:val="28"/>
        </w:rPr>
        <w:t>.</w:t>
      </w:r>
    </w:p>
    <w:p w:rsidR="00D46176" w:rsidRPr="00A25F13" w:rsidRDefault="00D46176" w:rsidP="00D46176">
      <w:pPr>
        <w:ind w:firstLine="567"/>
        <w:jc w:val="both"/>
        <w:rPr>
          <w:sz w:val="28"/>
          <w:szCs w:val="28"/>
        </w:rPr>
      </w:pPr>
    </w:p>
    <w:p w:rsidR="00D46176" w:rsidRDefault="00D46176" w:rsidP="00D46176">
      <w:pPr>
        <w:pStyle w:val="a5"/>
        <w:rPr>
          <w:sz w:val="28"/>
          <w:szCs w:val="28"/>
        </w:rPr>
      </w:pPr>
      <w:r w:rsidRPr="00A25F13">
        <w:rPr>
          <w:sz w:val="28"/>
          <w:szCs w:val="28"/>
        </w:rPr>
        <w:t>Глава муниципального образования</w:t>
      </w:r>
    </w:p>
    <w:p w:rsidR="00D46176" w:rsidRPr="00A25F13" w:rsidRDefault="00D46176" w:rsidP="00D46176">
      <w:pPr>
        <w:pStyle w:val="a5"/>
        <w:rPr>
          <w:sz w:val="28"/>
          <w:szCs w:val="28"/>
        </w:rPr>
      </w:pPr>
      <w:r w:rsidRPr="00A25F13">
        <w:rPr>
          <w:sz w:val="28"/>
          <w:szCs w:val="28"/>
        </w:rPr>
        <w:t>«Све</w:t>
      </w:r>
      <w:r w:rsidR="00894141">
        <w:rPr>
          <w:sz w:val="28"/>
          <w:szCs w:val="28"/>
        </w:rPr>
        <w:t xml:space="preserve">тогорское городское </w:t>
      </w:r>
      <w:proofErr w:type="gramStart"/>
      <w:r w:rsidR="00894141">
        <w:rPr>
          <w:sz w:val="28"/>
          <w:szCs w:val="28"/>
        </w:rPr>
        <w:t>поселение»</w:t>
      </w:r>
      <w:r w:rsidRPr="00A25F13">
        <w:rPr>
          <w:sz w:val="28"/>
          <w:szCs w:val="28"/>
        </w:rPr>
        <w:t xml:space="preserve">   </w:t>
      </w:r>
      <w:proofErr w:type="gramEnd"/>
      <w:r w:rsidRPr="00A25F13">
        <w:rPr>
          <w:sz w:val="28"/>
          <w:szCs w:val="28"/>
        </w:rPr>
        <w:t xml:space="preserve">                                    И.В. Иванова </w:t>
      </w:r>
    </w:p>
    <w:p w:rsidR="00D46176" w:rsidRPr="00A25F13" w:rsidRDefault="00D46176" w:rsidP="00D46176">
      <w:pPr>
        <w:pStyle w:val="a5"/>
        <w:rPr>
          <w:b/>
        </w:rPr>
      </w:pPr>
    </w:p>
    <w:p w:rsidR="00D46176" w:rsidRPr="00A25F13" w:rsidRDefault="00D46176" w:rsidP="00D46176">
      <w:pPr>
        <w:pStyle w:val="a5"/>
        <w:rPr>
          <w:b/>
        </w:rPr>
      </w:pPr>
    </w:p>
    <w:p w:rsidR="00D46176" w:rsidRPr="00A25F13" w:rsidRDefault="00D46176" w:rsidP="00D46176">
      <w:pPr>
        <w:ind w:firstLine="567"/>
        <w:jc w:val="both"/>
        <w:rPr>
          <w:sz w:val="16"/>
          <w:szCs w:val="16"/>
        </w:rPr>
      </w:pPr>
    </w:p>
    <w:p w:rsidR="00D46176" w:rsidRDefault="00D46176" w:rsidP="00D46176">
      <w:pPr>
        <w:ind w:firstLine="567"/>
        <w:jc w:val="both"/>
        <w:rPr>
          <w:sz w:val="16"/>
          <w:szCs w:val="16"/>
        </w:rPr>
      </w:pPr>
    </w:p>
    <w:p w:rsidR="001B3E60" w:rsidRDefault="001B3E60" w:rsidP="00D46176">
      <w:pPr>
        <w:ind w:firstLine="567"/>
        <w:jc w:val="both"/>
        <w:rPr>
          <w:sz w:val="16"/>
          <w:szCs w:val="16"/>
        </w:rPr>
      </w:pPr>
    </w:p>
    <w:p w:rsidR="001B3E60" w:rsidRDefault="001B3E60" w:rsidP="00D46176">
      <w:pPr>
        <w:ind w:firstLine="567"/>
        <w:jc w:val="both"/>
        <w:rPr>
          <w:sz w:val="16"/>
          <w:szCs w:val="16"/>
        </w:rPr>
      </w:pPr>
    </w:p>
    <w:p w:rsidR="003020CC" w:rsidRDefault="003020CC" w:rsidP="00D46176">
      <w:pPr>
        <w:ind w:firstLine="567"/>
        <w:jc w:val="both"/>
        <w:rPr>
          <w:sz w:val="16"/>
          <w:szCs w:val="16"/>
        </w:rPr>
      </w:pPr>
    </w:p>
    <w:p w:rsidR="003020CC" w:rsidRPr="00A25F13" w:rsidRDefault="003020CC" w:rsidP="00D46176">
      <w:pPr>
        <w:ind w:firstLine="567"/>
        <w:jc w:val="both"/>
        <w:rPr>
          <w:sz w:val="16"/>
          <w:szCs w:val="16"/>
        </w:rPr>
      </w:pPr>
    </w:p>
    <w:p w:rsidR="00D46176" w:rsidRDefault="00D46176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Default="007A4694" w:rsidP="00D46176">
      <w:pPr>
        <w:ind w:firstLine="567"/>
        <w:jc w:val="both"/>
        <w:rPr>
          <w:sz w:val="16"/>
          <w:szCs w:val="16"/>
        </w:rPr>
      </w:pPr>
    </w:p>
    <w:p w:rsidR="007A4694" w:rsidRPr="00A25F13" w:rsidRDefault="007A4694" w:rsidP="00D46176">
      <w:pPr>
        <w:ind w:firstLine="567"/>
        <w:jc w:val="both"/>
        <w:rPr>
          <w:sz w:val="16"/>
          <w:szCs w:val="16"/>
        </w:rPr>
      </w:pPr>
    </w:p>
    <w:p w:rsidR="00D46176" w:rsidRPr="00A25F13" w:rsidRDefault="00D46176" w:rsidP="00D46176">
      <w:pPr>
        <w:ind w:firstLine="567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894141" w:rsidRDefault="00894141" w:rsidP="00D46176">
      <w:pPr>
        <w:ind w:hanging="142"/>
        <w:jc w:val="both"/>
        <w:rPr>
          <w:sz w:val="16"/>
          <w:szCs w:val="16"/>
        </w:rPr>
      </w:pPr>
    </w:p>
    <w:p w:rsidR="00033860" w:rsidRPr="00A25F13" w:rsidRDefault="00D46176" w:rsidP="00894141">
      <w:pPr>
        <w:ind w:hanging="142"/>
        <w:jc w:val="both"/>
        <w:rPr>
          <w:sz w:val="16"/>
          <w:szCs w:val="16"/>
        </w:rPr>
      </w:pPr>
      <w:r w:rsidRPr="00A25F13">
        <w:rPr>
          <w:sz w:val="16"/>
          <w:szCs w:val="16"/>
        </w:rPr>
        <w:t>Разослано: дело, администрация, прокуратура, МИФНС, официальный вестник, официальный сайт, газета «</w:t>
      </w:r>
      <w:proofErr w:type="spellStart"/>
      <w:r w:rsidRPr="00A25F13">
        <w:rPr>
          <w:sz w:val="16"/>
          <w:szCs w:val="16"/>
        </w:rPr>
        <w:t>Вуокса</w:t>
      </w:r>
      <w:proofErr w:type="spellEnd"/>
      <w:r w:rsidRPr="00A25F13">
        <w:rPr>
          <w:sz w:val="16"/>
          <w:szCs w:val="16"/>
        </w:rPr>
        <w:t>»</w:t>
      </w:r>
    </w:p>
    <w:sectPr w:rsidR="00033860" w:rsidRPr="00A25F1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24" w:rsidRDefault="00907524" w:rsidP="001A7916">
      <w:r>
        <w:separator/>
      </w:r>
    </w:p>
  </w:endnote>
  <w:endnote w:type="continuationSeparator" w:id="0">
    <w:p w:rsidR="00907524" w:rsidRDefault="00907524" w:rsidP="001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361919"/>
      <w:docPartObj>
        <w:docPartGallery w:val="Page Numbers (Bottom of Page)"/>
        <w:docPartUnique/>
      </w:docPartObj>
    </w:sdtPr>
    <w:sdtEndPr/>
    <w:sdtContent>
      <w:p w:rsidR="00894141" w:rsidRDefault="008941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E8">
          <w:rPr>
            <w:noProof/>
          </w:rPr>
          <w:t>5</w:t>
        </w:r>
        <w:r>
          <w:fldChar w:fldCharType="end"/>
        </w:r>
      </w:p>
    </w:sdtContent>
  </w:sdt>
  <w:p w:rsidR="001A7916" w:rsidRDefault="001A79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24" w:rsidRDefault="00907524" w:rsidP="001A7916">
      <w:r>
        <w:separator/>
      </w:r>
    </w:p>
  </w:footnote>
  <w:footnote w:type="continuationSeparator" w:id="0">
    <w:p w:rsidR="00907524" w:rsidRDefault="00907524" w:rsidP="001A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77E"/>
    <w:multiLevelType w:val="hybridMultilevel"/>
    <w:tmpl w:val="A6BE5850"/>
    <w:lvl w:ilvl="0" w:tplc="2A740ED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FB22EE"/>
    <w:multiLevelType w:val="hybridMultilevel"/>
    <w:tmpl w:val="839EA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2D"/>
    <w:rsid w:val="00001AE8"/>
    <w:rsid w:val="00002EB5"/>
    <w:rsid w:val="00033860"/>
    <w:rsid w:val="00076CFA"/>
    <w:rsid w:val="00150CE8"/>
    <w:rsid w:val="00152E99"/>
    <w:rsid w:val="00191E28"/>
    <w:rsid w:val="00191F87"/>
    <w:rsid w:val="001A7916"/>
    <w:rsid w:val="001B3E60"/>
    <w:rsid w:val="001D28C0"/>
    <w:rsid w:val="001E5A52"/>
    <w:rsid w:val="001E6B59"/>
    <w:rsid w:val="001F0468"/>
    <w:rsid w:val="0022000B"/>
    <w:rsid w:val="00267ABA"/>
    <w:rsid w:val="002A7DDC"/>
    <w:rsid w:val="002C2D40"/>
    <w:rsid w:val="003020CC"/>
    <w:rsid w:val="00321930"/>
    <w:rsid w:val="00400867"/>
    <w:rsid w:val="00410A4B"/>
    <w:rsid w:val="0049006E"/>
    <w:rsid w:val="004C7171"/>
    <w:rsid w:val="004E1ABF"/>
    <w:rsid w:val="005620A6"/>
    <w:rsid w:val="005E0B69"/>
    <w:rsid w:val="005F49D2"/>
    <w:rsid w:val="0064674D"/>
    <w:rsid w:val="0066482B"/>
    <w:rsid w:val="0066537C"/>
    <w:rsid w:val="00726E8D"/>
    <w:rsid w:val="007A4694"/>
    <w:rsid w:val="00894141"/>
    <w:rsid w:val="008E68C4"/>
    <w:rsid w:val="00907524"/>
    <w:rsid w:val="00967B2D"/>
    <w:rsid w:val="0098656F"/>
    <w:rsid w:val="009C3E84"/>
    <w:rsid w:val="00B74C8B"/>
    <w:rsid w:val="00C01B5E"/>
    <w:rsid w:val="00C60555"/>
    <w:rsid w:val="00C74FC2"/>
    <w:rsid w:val="00D138DE"/>
    <w:rsid w:val="00D146DA"/>
    <w:rsid w:val="00D22625"/>
    <w:rsid w:val="00D46176"/>
    <w:rsid w:val="00D760C6"/>
    <w:rsid w:val="00D7650B"/>
    <w:rsid w:val="00EA2F25"/>
    <w:rsid w:val="00ED33F4"/>
    <w:rsid w:val="00FA00ED"/>
    <w:rsid w:val="00FC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58A4"/>
  <w15:chartTrackingRefBased/>
  <w15:docId w15:val="{47B142D3-962A-4E32-BF38-7D75BDA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nhideWhenUsed/>
    <w:rsid w:val="001A7916"/>
    <w:rPr>
      <w:color w:val="0000FF"/>
      <w:u w:val="single"/>
    </w:rPr>
  </w:style>
  <w:style w:type="paragraph" w:customStyle="1" w:styleId="2">
    <w:name w:val="Основной текст (2)"/>
    <w:basedOn w:val="a"/>
    <w:qFormat/>
    <w:rsid w:val="001A7916"/>
    <w:pPr>
      <w:widowControl w:val="0"/>
      <w:shd w:val="clear" w:color="auto" w:fill="FFFFFF"/>
      <w:spacing w:after="120" w:line="274" w:lineRule="exact"/>
      <w:jc w:val="right"/>
    </w:pPr>
    <w:rPr>
      <w:sz w:val="20"/>
      <w:szCs w:val="20"/>
      <w:lang w:eastAsia="zh-CN"/>
    </w:rPr>
  </w:style>
  <w:style w:type="paragraph" w:styleId="a5">
    <w:name w:val="Body Text"/>
    <w:basedOn w:val="a"/>
    <w:link w:val="a6"/>
    <w:rsid w:val="001A7916"/>
    <w:pPr>
      <w:spacing w:after="120"/>
      <w:ind w:firstLine="709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A79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79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7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A791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E5A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A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D461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9&amp;dst=1001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-sveto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FDE6CF395A20AA2DE65864FE3F1404913E2A07BA53C23DE91B274FFD7AC11871BD684C087D4D7F5AFAAA732ChF34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FDE6CF395A20AA2DE65864FE3F1404913B260DBC58C23DE91B274FFD7AC11863BD30400A7B537C59EFFC226AA1B0CF42D812B44CB26271hC3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382&amp;dst=1004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5</cp:revision>
  <cp:lastPrinted>2024-11-22T08:12:00Z</cp:lastPrinted>
  <dcterms:created xsi:type="dcterms:W3CDTF">2024-11-26T09:49:00Z</dcterms:created>
  <dcterms:modified xsi:type="dcterms:W3CDTF">2024-11-28T06:17:00Z</dcterms:modified>
</cp:coreProperties>
</file>